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0"/>
        <w:gridCol w:w="4306"/>
      </w:tblGrid>
      <w:tr w:rsidR="0007420D" w14:paraId="0CC85673" w14:textId="77777777">
        <w:tc>
          <w:tcPr>
            <w:tcW w:w="6000" w:type="dxa"/>
            <w:tcBorders>
              <w:top w:val="none" w:sz="0" w:space="0" w:color="FFFFFF"/>
              <w:left w:val="none" w:sz="0" w:space="0" w:color="FFFFFF"/>
              <w:bottom w:val="none" w:sz="0" w:space="0" w:color="FFFFFF"/>
              <w:right w:val="none" w:sz="0" w:space="0" w:color="FFFFFF"/>
            </w:tcBorders>
            <w:shd w:val="clear" w:color="auto" w:fill="1B3F7F"/>
            <w:tcMar>
              <w:top w:w="200" w:type="dxa"/>
              <w:left w:w="240" w:type="dxa"/>
              <w:bottom w:w="200" w:type="dxa"/>
              <w:right w:w="240" w:type="dxa"/>
            </w:tcMar>
          </w:tcPr>
          <w:p w14:paraId="4F9B18B5" w14:textId="77777777" w:rsidR="0007420D" w:rsidRDefault="00F3345A">
            <w:r w:rsidRPr="003132E8">
              <w:rPr>
                <w:rFonts w:ascii="Aptos Display" w:hAnsi="Aptos Display"/>
                <w:b/>
                <w:spacing w:val="-34"/>
                <w:sz w:val="80"/>
                <w:szCs w:val="80"/>
                <w:lang w:val="en-US"/>
              </w:rPr>
              <mc:AlternateContent>
                <mc:Choice Requires="wps">
                  <w:drawing>
                    <wp:anchor distT="45720" distB="45720" distL="114300" distR="114300" simplePos="0" relativeHeight="251659264" behindDoc="0" locked="0" layoutInCell="1" allowOverlap="1" wp14:anchorId="4E3E2170" wp14:editId="30B01C66">
                      <wp:simplePos x="0" y="0"/>
                      <wp:positionH relativeFrom="column">
                        <wp:posOffset>582168</wp:posOffset>
                      </wp:positionH>
                      <wp:positionV relativeFrom="paragraph">
                        <wp:posOffset>-77343</wp:posOffset>
                      </wp:positionV>
                      <wp:extent cx="252095" cy="25209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252095"/>
                              </a:xfrm>
                              <a:prstGeom prst="rect">
                                <a:avLst/>
                              </a:prstGeom>
                              <a:noFill/>
                              <a:ln w="9525">
                                <a:noFill/>
                                <a:miter lim="800000"/>
                                <a:headEnd/>
                                <a:tailEnd/>
                              </a:ln>
                            </wps:spPr>
                            <wps:txbx>
                              <w:txbxContent>
                                <w:p w14:paraId="20D6789E" w14:textId="77777777" w:rsidR="00F3345A" w:rsidRPr="00F3345A" w:rsidRDefault="00F3345A" w:rsidP="00F3345A">
                                  <w:pPr>
                                    <w:rPr>
                                      <w:color w:val="FFFFFF" w:themeColor="background1"/>
                                      <w:lang w:val="en-US"/>
                                    </w:rPr>
                                  </w:pPr>
                                  <w:r w:rsidRPr="00F3345A">
                                    <w:rPr>
                                      <w:color w:val="FFFFFF" w:themeColor="background1"/>
                                      <w:lang w:val="en-US"/>
                                    </w:rPr>
                                    <w:t>®</w:t>
                                  </w:r>
                                  <w:r w:rsidRPr="00F3345A">
                                    <w:rPr>
                                      <w:color w:val="FFFFFF" w:themeColor="background1"/>
                                      <w:lang w:val="en-US"/>
                                    </w:rPr>
                                    <w:tab/>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3E2170" id="_x0000_t202" coordsize="21600,21600" o:spt="202" path="m,l,21600r21600,l21600,xe">
                      <v:stroke joinstyle="miter"/>
                      <v:path gradientshapeok="t" o:connecttype="rect"/>
                    </v:shapetype>
                    <v:shape id="Text Box 2" o:spid="_x0000_s1026" type="#_x0000_t202" style="position:absolute;margin-left:45.85pt;margin-top:-6.1pt;width:19.85pt;height:19.8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" filled="f" stroked="f">
                      <v:textbox>
                        <w:txbxContent>
                          <w:p w14:paraId="62332470" w14:textId="77777777" w:rsidR="00F3345A" w:rsidRPr="00F3345A" w:rsidRDefault="00F3345A" w:rsidP="00F3345A">
                            <w:pPr>
                              <w:rPr>
                                <w:noProof/>
                                <w:color w:val="FFFFFF" w:themeColor="background1"/>
                                <w:lang w:val="en-US"/>
                              </w:rPr>
                            </w:pPr>
                            <w:r w:rsidRPr="00F3345A">
                              <w:rPr>
                                <w:noProof/>
                                <w:color w:val="FFFFFF" w:themeColor="background1"/>
                                <w:lang w:val="en-US"/>
                              </w:rPr>
                              <w:t>®</w:t>
                            </w:r>
                            <w:r w:rsidRPr="00F3345A">
                              <w:rPr>
                                <w:noProof/>
                                <w:color w:val="FFFFFF" w:themeColor="background1"/>
                                <w:lang w:val="en-US"/>
                              </w:rPr>
                              <w:tab/>
                            </w:r>
                          </w:p>
                        </w:txbxContent>
                      </v:textbox>
                    </v:shape>
                  </w:pict>
                </mc:Fallback>
              </mc:AlternateContent>
            </w:r>
            <w:r>
              <w:rPr>
                <w:b/>
                <w:bCs/>
                <w:color w:val="FFFFFF"/>
                <w:sz w:val="36"/>
                <w:szCs w:val="36"/>
              </w:rPr>
              <w:t>VOGO</w:t>
            </w:r>
            <w:r w:rsidR="00003DB7">
              <w:rPr>
                <w:b/>
                <w:bCs/>
                <w:color w:val="FFFFFF"/>
                <w:sz w:val="36"/>
                <w:szCs w:val="36"/>
              </w:rPr>
              <w:t xml:space="preserve"> </w:t>
            </w:r>
            <w:r>
              <w:rPr>
                <w:b/>
                <w:bCs/>
                <w:color w:val="7EC8F5"/>
                <w:sz w:val="36"/>
                <w:szCs w:val="36"/>
              </w:rPr>
              <w:t>eBS</w:t>
            </w:r>
          </w:p>
          <w:p w14:paraId="0C0FBE7C" w14:textId="77777777" w:rsidR="0007420D" w:rsidRDefault="00000000">
            <w:r>
              <w:rPr>
                <w:color w:val="BFD4FF"/>
                <w:sz w:val="18"/>
                <w:szCs w:val="18"/>
              </w:rPr>
              <w:t>Enterprise Business Suite</w:t>
            </w:r>
          </w:p>
        </w:tc>
        <w:tc>
          <w:tcPr>
            <w:tcW w:w="4306" w:type="dxa"/>
            <w:tcBorders>
              <w:top w:val="none" w:sz="0" w:space="0" w:color="FFFFFF"/>
              <w:left w:val="none" w:sz="0" w:space="0" w:color="FFFFFF"/>
              <w:bottom w:val="none" w:sz="0" w:space="0" w:color="FFFFFF"/>
              <w:right w:val="none" w:sz="0" w:space="0" w:color="FFFFFF"/>
            </w:tcBorders>
            <w:shd w:val="clear" w:color="auto" w:fill="0070C0"/>
            <w:tcMar>
              <w:top w:w="200" w:type="dxa"/>
              <w:left w:w="240" w:type="dxa"/>
              <w:bottom w:w="200" w:type="dxa"/>
              <w:right w:w="240" w:type="dxa"/>
            </w:tcMar>
            <w:vAlign w:val="center"/>
          </w:tcPr>
          <w:p w14:paraId="530B4FA5" w14:textId="77777777" w:rsidR="0007420D" w:rsidRDefault="00000000">
            <w:pPr>
              <w:jc w:val="right"/>
            </w:pPr>
            <w:r>
              <w:rPr>
                <w:b/>
                <w:bCs/>
                <w:color w:val="FFFFFF"/>
                <w:sz w:val="18"/>
                <w:szCs w:val="18"/>
              </w:rPr>
              <w:t>TECHNICAL SPECIFICATION SHEET</w:t>
            </w:r>
          </w:p>
          <w:p w14:paraId="73FB5A69" w14:textId="77777777" w:rsidR="0007420D" w:rsidRDefault="00000000">
            <w:pPr>
              <w:jc w:val="right"/>
            </w:pPr>
            <w:r>
              <w:rPr>
                <w:color w:val="CCE5FF"/>
                <w:sz w:val="16"/>
                <w:szCs w:val="16"/>
              </w:rPr>
              <w:t>Modul: GDPR and Privacy</w:t>
            </w:r>
          </w:p>
        </w:tc>
      </w:tr>
    </w:tbl>
    <w:p w14:paraId="7CA92741" w14:textId="77777777" w:rsidR="00A673F8" w:rsidRDefault="00A673F8">
      <w:pPr>
        <w:spacing w:after="100"/>
      </w:pPr>
    </w:p>
    <w:p w14:paraId="0053F2A3" w14:textId="77777777" w:rsidR="00A673F8" w:rsidRDefault="00000000">
      <w:pPr>
        <w:shd w:val="clear" w:color="auto" w:fill="1B3F7F"/>
        <w:spacing w:before="320" w:after="120"/>
      </w:pPr>
      <w:r>
        <w:rPr>
          <w:b/>
          <w:bCs/>
          <w:color w:val="FFFFFF"/>
          <w:sz w:val="24"/>
          <w:szCs w:val="24"/>
        </w:rPr>
        <w:t xml:space="preserve">  1. Prezentare generală</w:t>
      </w:r>
    </w:p>
    <w:p w14:paraId="2F8FFACF" w14:textId="77777777" w:rsidR="00A673F8" w:rsidRDefault="00000000">
      <w:pPr>
        <w:spacing w:after="80"/>
        <w:jc w:val="both"/>
      </w:pPr>
      <w:r>
        <w:rPr>
          <w:color w:val="444444"/>
        </w:rPr>
        <w:t>VOGO eBS GDPR and Privacy identifică, clasifică și protejează datele cu caracter personal din documentele și fluxurile organizației. Componenta descoperă datele personale în text și în imagini, le clasifică pe categorii și scopuri, aplică mascarea, pseudonimizarea, anonimizarea sau redactarea ireversibilă pe copii derivate și păstrează originalul protejat, cu acces restrâns.</w:t>
      </w:r>
    </w:p>
    <w:p w14:paraId="41959564" w14:textId="142A4246" w:rsidR="00A673F8" w:rsidRDefault="00000000">
      <w:pPr>
        <w:spacing w:after="80"/>
        <w:jc w:val="both"/>
      </w:pPr>
      <w:r>
        <w:rPr>
          <w:color w:val="444444"/>
        </w:rPr>
        <w:t xml:space="preserve">Componenta rulează integral în infrastructura beneficiarului, pe CPU, fără transmiterea documentelor către servicii externe. </w:t>
      </w:r>
    </w:p>
    <w:p w14:paraId="5495890A" w14:textId="77777777" w:rsidR="002C6092" w:rsidRDefault="002C6092" w:rsidP="002C6092">
      <w:pPr>
        <w:spacing w:after="80"/>
        <w:jc w:val="both"/>
      </w:pPr>
      <w:r>
        <w:rPr>
          <w:color w:val="444444"/>
        </w:rPr>
        <w:t xml:space="preserve">Produs dezvoltat de VOGO TECHNOLOGY (denumire anterioară VIPTESS) parte a suitei VOGO eBS, înregistrată la ORDA în Registrul Național al Programelor pentru Calculator cu certificatul seria 478196BV nr. 13869, sub marca Uniunii Europene VOGO.me înregistrată la EUIPO cu nr. 019103505 / 15.04.2025 - </w:t>
      </w:r>
      <w:r w:rsidRPr="00F36C59">
        <w:rPr>
          <w:color w:val="444444"/>
        </w:rPr>
        <w:t>https://euipo.europa.eu/eSearch/#details/trademarks/019103505</w:t>
      </w:r>
      <w:r>
        <w:rPr>
          <w:color w:val="444444"/>
        </w:rPr>
        <w:t>.</w:t>
      </w:r>
    </w:p>
    <w:tbl>
      <w:tblPr>
        <w:tblW w:w="10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7306"/>
      </w:tblGrid>
      <w:tr w:rsidR="00A673F8" w14:paraId="676A95A2" w14:textId="77777777">
        <w:tc>
          <w:tcPr>
            <w:tcW w:w="3000" w:type="dxa"/>
            <w:tcBorders>
              <w:top w:val="single" w:sz="4" w:space="0" w:color="DDDDDD"/>
              <w:left w:val="single" w:sz="4" w:space="0" w:color="DDDDDD"/>
              <w:bottom w:val="single" w:sz="4" w:space="0" w:color="DDDDDD"/>
              <w:right w:val="single" w:sz="4" w:space="0" w:color="DDDDDD"/>
            </w:tcBorders>
            <w:shd w:val="clear" w:color="auto" w:fill="EEF3FA"/>
            <w:tcMar>
              <w:top w:w="80" w:type="dxa"/>
              <w:left w:w="120" w:type="dxa"/>
              <w:bottom w:w="80" w:type="dxa"/>
              <w:right w:w="120" w:type="dxa"/>
            </w:tcMar>
          </w:tcPr>
          <w:p w14:paraId="2F30353E" w14:textId="77777777" w:rsidR="00A673F8" w:rsidRDefault="00000000">
            <w:r>
              <w:rPr>
                <w:b/>
                <w:bCs/>
                <w:color w:val="1B3F7F"/>
              </w:rPr>
              <w:t>Produs</w:t>
            </w:r>
          </w:p>
        </w:tc>
        <w:tc>
          <w:tcPr>
            <w:tcW w:w="7306" w:type="dxa"/>
            <w:tcBorders>
              <w:top w:val="single" w:sz="4" w:space="0" w:color="DDDDDD"/>
              <w:left w:val="single" w:sz="4" w:space="0" w:color="DDDDDD"/>
              <w:bottom w:val="single" w:sz="4" w:space="0" w:color="DDDDDD"/>
              <w:right w:val="single" w:sz="4" w:space="0" w:color="DDDDDD"/>
            </w:tcBorders>
            <w:tcMar>
              <w:top w:w="80" w:type="dxa"/>
              <w:left w:w="120" w:type="dxa"/>
              <w:bottom w:w="80" w:type="dxa"/>
              <w:right w:w="120" w:type="dxa"/>
            </w:tcMar>
          </w:tcPr>
          <w:p w14:paraId="677750FB" w14:textId="77777777" w:rsidR="00A673F8" w:rsidRDefault="00000000">
            <w:r>
              <w:rPr>
                <w:color w:val="444444"/>
              </w:rPr>
              <w:t>VOGO eBS GDPR and Privacy</w:t>
            </w:r>
          </w:p>
        </w:tc>
      </w:tr>
      <w:tr w:rsidR="00A673F8" w14:paraId="29D1A642" w14:textId="77777777">
        <w:tc>
          <w:tcPr>
            <w:tcW w:w="3000" w:type="dxa"/>
            <w:tcBorders>
              <w:top w:val="single" w:sz="4" w:space="0" w:color="DDDDDD"/>
              <w:left w:val="single" w:sz="4" w:space="0" w:color="DDDDDD"/>
              <w:bottom w:val="single" w:sz="4" w:space="0" w:color="DDDDDD"/>
              <w:right w:val="single" w:sz="4" w:space="0" w:color="DDDDDD"/>
            </w:tcBorders>
            <w:shd w:val="clear" w:color="auto" w:fill="EEF3FA"/>
            <w:tcMar>
              <w:top w:w="80" w:type="dxa"/>
              <w:left w:w="120" w:type="dxa"/>
              <w:bottom w:w="80" w:type="dxa"/>
              <w:right w:w="120" w:type="dxa"/>
            </w:tcMar>
          </w:tcPr>
          <w:p w14:paraId="7EFB49A1" w14:textId="77777777" w:rsidR="00A673F8" w:rsidRDefault="00000000">
            <w:r>
              <w:rPr>
                <w:b/>
                <w:bCs/>
                <w:color w:val="1B3F7F"/>
              </w:rPr>
              <w:t>Suita</w:t>
            </w:r>
          </w:p>
        </w:tc>
        <w:tc>
          <w:tcPr>
            <w:tcW w:w="7306" w:type="dxa"/>
            <w:tcBorders>
              <w:top w:val="single" w:sz="4" w:space="0" w:color="DDDDDD"/>
              <w:left w:val="single" w:sz="4" w:space="0" w:color="DDDDDD"/>
              <w:bottom w:val="single" w:sz="4" w:space="0" w:color="DDDDDD"/>
              <w:right w:val="single" w:sz="4" w:space="0" w:color="DDDDDD"/>
            </w:tcBorders>
            <w:tcMar>
              <w:top w:w="80" w:type="dxa"/>
              <w:left w:w="120" w:type="dxa"/>
              <w:bottom w:w="80" w:type="dxa"/>
              <w:right w:w="120" w:type="dxa"/>
            </w:tcMar>
          </w:tcPr>
          <w:p w14:paraId="0944A745" w14:textId="77777777" w:rsidR="00A673F8" w:rsidRDefault="00000000">
            <w:r>
              <w:rPr>
                <w:color w:val="444444"/>
              </w:rPr>
              <w:t>VOGO eBS — Enterprise Business Suite</w:t>
            </w:r>
          </w:p>
        </w:tc>
      </w:tr>
      <w:tr w:rsidR="00A673F8" w14:paraId="01DB7608" w14:textId="77777777">
        <w:tc>
          <w:tcPr>
            <w:tcW w:w="3000" w:type="dxa"/>
            <w:tcBorders>
              <w:top w:val="single" w:sz="4" w:space="0" w:color="DDDDDD"/>
              <w:left w:val="single" w:sz="4" w:space="0" w:color="DDDDDD"/>
              <w:bottom w:val="single" w:sz="4" w:space="0" w:color="DDDDDD"/>
              <w:right w:val="single" w:sz="4" w:space="0" w:color="DDDDDD"/>
            </w:tcBorders>
            <w:shd w:val="clear" w:color="auto" w:fill="EEF3FA"/>
            <w:tcMar>
              <w:top w:w="80" w:type="dxa"/>
              <w:left w:w="120" w:type="dxa"/>
              <w:bottom w:w="80" w:type="dxa"/>
              <w:right w:w="120" w:type="dxa"/>
            </w:tcMar>
          </w:tcPr>
          <w:p w14:paraId="6AE4018C" w14:textId="77777777" w:rsidR="00A673F8" w:rsidRDefault="00000000">
            <w:r>
              <w:rPr>
                <w:b/>
                <w:bCs/>
                <w:color w:val="1B3F7F"/>
              </w:rPr>
              <w:t>Detectare</w:t>
            </w:r>
          </w:p>
        </w:tc>
        <w:tc>
          <w:tcPr>
            <w:tcW w:w="7306" w:type="dxa"/>
            <w:tcBorders>
              <w:top w:val="single" w:sz="4" w:space="0" w:color="DDDDDD"/>
              <w:left w:val="single" w:sz="4" w:space="0" w:color="DDDDDD"/>
              <w:bottom w:val="single" w:sz="4" w:space="0" w:color="DDDDDD"/>
              <w:right w:val="single" w:sz="4" w:space="0" w:color="DDDDDD"/>
            </w:tcBorders>
            <w:tcMar>
              <w:top w:w="80" w:type="dxa"/>
              <w:left w:w="120" w:type="dxa"/>
              <w:bottom w:w="80" w:type="dxa"/>
              <w:right w:w="120" w:type="dxa"/>
            </w:tcMar>
          </w:tcPr>
          <w:p w14:paraId="481C5451" w14:textId="77777777" w:rsidR="00A673F8" w:rsidRDefault="00000000">
            <w:r>
              <w:rPr>
                <w:color w:val="444444"/>
              </w:rPr>
              <w:t>Text și coordonate din modulul de captură și OCR, motor de identificare pe biblioteci open, cu suport enterprise asigurat de Ofertant, reguli deterministe pentru identificatori naționali, model lingvistic local</w:t>
            </w:r>
          </w:p>
        </w:tc>
      </w:tr>
      <w:tr w:rsidR="00A673F8" w14:paraId="28C8FA85" w14:textId="77777777">
        <w:tc>
          <w:tcPr>
            <w:tcW w:w="3000" w:type="dxa"/>
            <w:tcBorders>
              <w:top w:val="single" w:sz="4" w:space="0" w:color="DDDDDD"/>
              <w:left w:val="single" w:sz="4" w:space="0" w:color="DDDDDD"/>
              <w:bottom w:val="single" w:sz="4" w:space="0" w:color="DDDDDD"/>
              <w:right w:val="single" w:sz="4" w:space="0" w:color="DDDDDD"/>
            </w:tcBorders>
            <w:shd w:val="clear" w:color="auto" w:fill="EEF3FA"/>
            <w:tcMar>
              <w:top w:w="80" w:type="dxa"/>
              <w:left w:w="120" w:type="dxa"/>
              <w:bottom w:w="80" w:type="dxa"/>
              <w:right w:w="120" w:type="dxa"/>
            </w:tcMar>
          </w:tcPr>
          <w:p w14:paraId="5B4BB2C6" w14:textId="77777777" w:rsidR="00A673F8" w:rsidRDefault="00000000">
            <w:r>
              <w:rPr>
                <w:b/>
                <w:bCs/>
                <w:color w:val="1B3F7F"/>
              </w:rPr>
              <w:t>Acțiuni</w:t>
            </w:r>
          </w:p>
        </w:tc>
        <w:tc>
          <w:tcPr>
            <w:tcW w:w="7306" w:type="dxa"/>
            <w:tcBorders>
              <w:top w:val="single" w:sz="4" w:space="0" w:color="DDDDDD"/>
              <w:left w:val="single" w:sz="4" w:space="0" w:color="DDDDDD"/>
              <w:bottom w:val="single" w:sz="4" w:space="0" w:color="DDDDDD"/>
              <w:right w:val="single" w:sz="4" w:space="0" w:color="DDDDDD"/>
            </w:tcBorders>
            <w:tcMar>
              <w:top w:w="80" w:type="dxa"/>
              <w:left w:w="120" w:type="dxa"/>
              <w:bottom w:w="80" w:type="dxa"/>
              <w:right w:w="120" w:type="dxa"/>
            </w:tcMar>
          </w:tcPr>
          <w:p w14:paraId="021633AC" w14:textId="77777777" w:rsidR="00A673F8" w:rsidRDefault="00000000">
            <w:r>
              <w:rPr>
                <w:color w:val="444444"/>
              </w:rPr>
              <w:t>Mascare, pseudonimizare, anonimizare, redactare ireversibilă pe copie derivată</w:t>
            </w:r>
          </w:p>
        </w:tc>
      </w:tr>
      <w:tr w:rsidR="00A673F8" w14:paraId="656BF743" w14:textId="77777777">
        <w:tc>
          <w:tcPr>
            <w:tcW w:w="3000" w:type="dxa"/>
            <w:tcBorders>
              <w:top w:val="single" w:sz="4" w:space="0" w:color="DDDDDD"/>
              <w:left w:val="single" w:sz="4" w:space="0" w:color="DDDDDD"/>
              <w:bottom w:val="single" w:sz="4" w:space="0" w:color="DDDDDD"/>
              <w:right w:val="single" w:sz="4" w:space="0" w:color="DDDDDD"/>
            </w:tcBorders>
            <w:shd w:val="clear" w:color="auto" w:fill="EEF3FA"/>
            <w:tcMar>
              <w:top w:w="80" w:type="dxa"/>
              <w:left w:w="120" w:type="dxa"/>
              <w:bottom w:w="80" w:type="dxa"/>
              <w:right w:w="120" w:type="dxa"/>
            </w:tcMar>
          </w:tcPr>
          <w:p w14:paraId="413F7A2A" w14:textId="77777777" w:rsidR="00A673F8" w:rsidRDefault="00000000">
            <w:r>
              <w:rPr>
                <w:b/>
                <w:bCs/>
                <w:color w:val="1B3F7F"/>
              </w:rPr>
              <w:t>Original</w:t>
            </w:r>
          </w:p>
        </w:tc>
        <w:tc>
          <w:tcPr>
            <w:tcW w:w="7306" w:type="dxa"/>
            <w:tcBorders>
              <w:top w:val="single" w:sz="4" w:space="0" w:color="DDDDDD"/>
              <w:left w:val="single" w:sz="4" w:space="0" w:color="DDDDDD"/>
              <w:bottom w:val="single" w:sz="4" w:space="0" w:color="DDDDDD"/>
              <w:right w:val="single" w:sz="4" w:space="0" w:color="DDDDDD"/>
            </w:tcBorders>
            <w:tcMar>
              <w:top w:w="80" w:type="dxa"/>
              <w:left w:w="120" w:type="dxa"/>
              <w:bottom w:w="80" w:type="dxa"/>
              <w:right w:w="120" w:type="dxa"/>
            </w:tcMar>
          </w:tcPr>
          <w:p w14:paraId="3B3E706E" w14:textId="77777777" w:rsidR="00A673F8" w:rsidRDefault="00000000">
            <w:r>
              <w:rPr>
                <w:color w:val="444444"/>
              </w:rPr>
              <w:t>Rămâne protejat și nemodificat, cu acces restrâns și jurnalizat</w:t>
            </w:r>
          </w:p>
        </w:tc>
      </w:tr>
      <w:tr w:rsidR="00A673F8" w14:paraId="19F3B958" w14:textId="77777777">
        <w:tc>
          <w:tcPr>
            <w:tcW w:w="3000" w:type="dxa"/>
            <w:tcBorders>
              <w:top w:val="single" w:sz="4" w:space="0" w:color="DDDDDD"/>
              <w:left w:val="single" w:sz="4" w:space="0" w:color="DDDDDD"/>
              <w:bottom w:val="single" w:sz="4" w:space="0" w:color="DDDDDD"/>
              <w:right w:val="single" w:sz="4" w:space="0" w:color="DDDDDD"/>
            </w:tcBorders>
            <w:shd w:val="clear" w:color="auto" w:fill="EEF3FA"/>
            <w:tcMar>
              <w:top w:w="80" w:type="dxa"/>
              <w:left w:w="120" w:type="dxa"/>
              <w:bottom w:w="80" w:type="dxa"/>
              <w:right w:w="120" w:type="dxa"/>
            </w:tcMar>
          </w:tcPr>
          <w:p w14:paraId="79F9B43B" w14:textId="77777777" w:rsidR="00A673F8" w:rsidRDefault="00000000">
            <w:r>
              <w:rPr>
                <w:b/>
                <w:bCs/>
                <w:color w:val="1B3F7F"/>
              </w:rPr>
              <w:t>Control uman</w:t>
            </w:r>
          </w:p>
        </w:tc>
        <w:tc>
          <w:tcPr>
            <w:tcW w:w="7306" w:type="dxa"/>
            <w:tcBorders>
              <w:top w:val="single" w:sz="4" w:space="0" w:color="DDDDDD"/>
              <w:left w:val="single" w:sz="4" w:space="0" w:color="DDDDDD"/>
              <w:bottom w:val="single" w:sz="4" w:space="0" w:color="DDDDDD"/>
              <w:right w:val="single" w:sz="4" w:space="0" w:color="DDDDDD"/>
            </w:tcBorders>
            <w:tcMar>
              <w:top w:w="80" w:type="dxa"/>
              <w:left w:w="120" w:type="dxa"/>
              <w:bottom w:w="80" w:type="dxa"/>
              <w:right w:w="120" w:type="dxa"/>
            </w:tcMar>
          </w:tcPr>
          <w:p w14:paraId="7B84350A" w14:textId="77777777" w:rsidR="00A673F8" w:rsidRDefault="00000000">
            <w:r>
              <w:rPr>
                <w:color w:val="444444"/>
              </w:rPr>
              <w:t>Rezultatele incerte sunt validate de un utilizator autorizat înainte de aplicare</w:t>
            </w:r>
          </w:p>
        </w:tc>
      </w:tr>
      <w:tr w:rsidR="00A673F8" w14:paraId="63704564" w14:textId="77777777">
        <w:tc>
          <w:tcPr>
            <w:tcW w:w="3000" w:type="dxa"/>
            <w:tcBorders>
              <w:top w:val="single" w:sz="4" w:space="0" w:color="DDDDDD"/>
              <w:left w:val="single" w:sz="4" w:space="0" w:color="DDDDDD"/>
              <w:bottom w:val="single" w:sz="4" w:space="0" w:color="DDDDDD"/>
              <w:right w:val="single" w:sz="4" w:space="0" w:color="DDDDDD"/>
            </w:tcBorders>
            <w:shd w:val="clear" w:color="auto" w:fill="EEF3FA"/>
            <w:tcMar>
              <w:top w:w="80" w:type="dxa"/>
              <w:left w:w="120" w:type="dxa"/>
              <w:bottom w:w="80" w:type="dxa"/>
              <w:right w:w="120" w:type="dxa"/>
            </w:tcMar>
          </w:tcPr>
          <w:p w14:paraId="361A306C" w14:textId="77777777" w:rsidR="00A673F8" w:rsidRDefault="00000000">
            <w:r>
              <w:rPr>
                <w:b/>
                <w:bCs/>
                <w:color w:val="1B3F7F"/>
              </w:rPr>
              <w:t>Execuție</w:t>
            </w:r>
          </w:p>
        </w:tc>
        <w:tc>
          <w:tcPr>
            <w:tcW w:w="7306" w:type="dxa"/>
            <w:tcBorders>
              <w:top w:val="single" w:sz="4" w:space="0" w:color="DDDDDD"/>
              <w:left w:val="single" w:sz="4" w:space="0" w:color="DDDDDD"/>
              <w:bottom w:val="single" w:sz="4" w:space="0" w:color="DDDDDD"/>
              <w:right w:val="single" w:sz="4" w:space="0" w:color="DDDDDD"/>
            </w:tcBorders>
            <w:tcMar>
              <w:top w:w="80" w:type="dxa"/>
              <w:left w:w="120" w:type="dxa"/>
              <w:bottom w:w="80" w:type="dxa"/>
              <w:right w:w="120" w:type="dxa"/>
            </w:tcMar>
          </w:tcPr>
          <w:p w14:paraId="25C075B4" w14:textId="77777777" w:rsidR="00A673F8" w:rsidRDefault="00000000">
            <w:r>
              <w:rPr>
                <w:color w:val="444444"/>
              </w:rPr>
              <w:t>Local, pe CPU, fără servicii externe</w:t>
            </w:r>
          </w:p>
        </w:tc>
      </w:tr>
    </w:tbl>
    <w:p w14:paraId="652306B6" w14:textId="77777777" w:rsidR="00A673F8" w:rsidRDefault="00A673F8">
      <w:pPr>
        <w:spacing w:after="100"/>
      </w:pPr>
    </w:p>
    <w:p w14:paraId="0BC557DA" w14:textId="77777777" w:rsidR="00A673F8" w:rsidRDefault="00000000">
      <w:pPr>
        <w:shd w:val="clear" w:color="auto" w:fill="1B3F7F"/>
        <w:spacing w:before="320" w:after="120"/>
      </w:pPr>
      <w:r>
        <w:rPr>
          <w:b/>
          <w:bCs/>
          <w:color w:val="FFFFFF"/>
          <w:sz w:val="24"/>
          <w:szCs w:val="24"/>
        </w:rPr>
        <w:t xml:space="preserve">  2. Detectarea datelor cu caracter personal</w:t>
      </w:r>
    </w:p>
    <w:p w14:paraId="2CC7F09B" w14:textId="77777777" w:rsidR="00A673F8" w:rsidRDefault="00000000">
      <w:pPr>
        <w:spacing w:after="60"/>
        <w:jc w:val="both"/>
      </w:pPr>
      <w:r>
        <w:rPr>
          <w:b/>
          <w:bCs/>
          <w:color w:val="0070C0"/>
        </w:rPr>
        <w:t xml:space="preserve">▸  </w:t>
      </w:r>
      <w:r>
        <w:rPr>
          <w:color w:val="444444"/>
        </w:rPr>
        <w:t>Analiza textului extras și a coordonatelor din documente scanate, astfel încât marcajul să poată fi aplicat exact pe zona din imagine.</w:t>
      </w:r>
    </w:p>
    <w:p w14:paraId="0D663CCF" w14:textId="77777777" w:rsidR="00A673F8" w:rsidRDefault="00000000">
      <w:pPr>
        <w:spacing w:after="60"/>
        <w:jc w:val="both"/>
      </w:pPr>
      <w:r>
        <w:rPr>
          <w:b/>
          <w:bCs/>
          <w:color w:val="0070C0"/>
        </w:rPr>
        <w:t xml:space="preserve">▸  </w:t>
      </w:r>
      <w:r>
        <w:rPr>
          <w:color w:val="444444"/>
        </w:rPr>
        <w:t>Motor de identificare a entităților personale, completat cu reguli deterministe pentru identificatorii naționali și cu un model lingvistic local pentru limba română.</w:t>
      </w:r>
    </w:p>
    <w:p w14:paraId="26378427" w14:textId="77777777" w:rsidR="00A673F8" w:rsidRDefault="00000000">
      <w:pPr>
        <w:spacing w:after="60"/>
        <w:jc w:val="both"/>
      </w:pPr>
      <w:r>
        <w:rPr>
          <w:b/>
          <w:bCs/>
          <w:color w:val="0070C0"/>
        </w:rPr>
        <w:t xml:space="preserve">▸  </w:t>
      </w:r>
      <w:r>
        <w:rPr>
          <w:color w:val="444444"/>
        </w:rPr>
        <w:t>Categorii acoperite: nume, adrese, identificatori naționali, date de contact, date financiare, date de sănătate și alte categorii configurabile.</w:t>
      </w:r>
    </w:p>
    <w:p w14:paraId="3AD5936D" w14:textId="77777777" w:rsidR="00A673F8" w:rsidRDefault="00000000">
      <w:pPr>
        <w:spacing w:after="60"/>
        <w:jc w:val="both"/>
      </w:pPr>
      <w:r>
        <w:rPr>
          <w:b/>
          <w:bCs/>
          <w:color w:val="0070C0"/>
        </w:rPr>
        <w:t xml:space="preserve">▸  </w:t>
      </w:r>
      <w:r>
        <w:rPr>
          <w:color w:val="444444"/>
        </w:rPr>
        <w:t>Pentru fiecare fișier se păstrează categoria datelor, scopul prelucrării, marcajele detectate, scorul de încredere și validarea utilizatorului autorizat.</w:t>
      </w:r>
    </w:p>
    <w:p w14:paraId="2E858C79" w14:textId="77777777" w:rsidR="00A673F8" w:rsidRDefault="00000000">
      <w:pPr>
        <w:spacing w:after="60"/>
        <w:jc w:val="both"/>
      </w:pPr>
      <w:r>
        <w:rPr>
          <w:b/>
          <w:bCs/>
          <w:color w:val="0070C0"/>
        </w:rPr>
        <w:t xml:space="preserve">▸  </w:t>
      </w:r>
      <w:r>
        <w:rPr>
          <w:color w:val="444444"/>
        </w:rPr>
        <w:t>Rezultatele sub pragul de încredere configurat nu se aplică automat, ci intră în validare umană.</w:t>
      </w:r>
    </w:p>
    <w:p w14:paraId="546AC98F" w14:textId="77777777" w:rsidR="00A673F8" w:rsidRDefault="00000000">
      <w:pPr>
        <w:shd w:val="clear" w:color="auto" w:fill="1B3F7F"/>
        <w:spacing w:before="320" w:after="120"/>
      </w:pPr>
      <w:r>
        <w:rPr>
          <w:b/>
          <w:bCs/>
          <w:color w:val="FFFFFF"/>
          <w:sz w:val="24"/>
          <w:szCs w:val="24"/>
        </w:rPr>
        <w:t xml:space="preserve">  3. Protejarea datelor</w:t>
      </w:r>
    </w:p>
    <w:tbl>
      <w:tblPr>
        <w:tblW w:w="10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7306"/>
      </w:tblGrid>
      <w:tr w:rsidR="00A673F8" w14:paraId="6F5B4C0E" w14:textId="77777777">
        <w:tc>
          <w:tcPr>
            <w:tcW w:w="3000" w:type="dxa"/>
            <w:tcBorders>
              <w:top w:val="single" w:sz="4" w:space="0" w:color="DDDDDD"/>
              <w:left w:val="single" w:sz="4" w:space="0" w:color="DDDDDD"/>
              <w:bottom w:val="single" w:sz="4" w:space="0" w:color="DDDDDD"/>
              <w:right w:val="single" w:sz="4" w:space="0" w:color="DDDDDD"/>
            </w:tcBorders>
            <w:shd w:val="clear" w:color="auto" w:fill="EEF3FA"/>
            <w:tcMar>
              <w:top w:w="80" w:type="dxa"/>
              <w:left w:w="120" w:type="dxa"/>
              <w:bottom w:w="80" w:type="dxa"/>
              <w:right w:w="120" w:type="dxa"/>
            </w:tcMar>
          </w:tcPr>
          <w:p w14:paraId="1FC3575B" w14:textId="77777777" w:rsidR="00A673F8" w:rsidRDefault="00000000">
            <w:r>
              <w:rPr>
                <w:b/>
                <w:bCs/>
                <w:color w:val="1B3F7F"/>
              </w:rPr>
              <w:t>Mascare</w:t>
            </w:r>
          </w:p>
        </w:tc>
        <w:tc>
          <w:tcPr>
            <w:tcW w:w="7306" w:type="dxa"/>
            <w:tcBorders>
              <w:top w:val="single" w:sz="4" w:space="0" w:color="DDDDDD"/>
              <w:left w:val="single" w:sz="4" w:space="0" w:color="DDDDDD"/>
              <w:bottom w:val="single" w:sz="4" w:space="0" w:color="DDDDDD"/>
              <w:right w:val="single" w:sz="4" w:space="0" w:color="DDDDDD"/>
            </w:tcBorders>
            <w:tcMar>
              <w:top w:w="80" w:type="dxa"/>
              <w:left w:w="120" w:type="dxa"/>
              <w:bottom w:w="80" w:type="dxa"/>
              <w:right w:w="120" w:type="dxa"/>
            </w:tcMar>
          </w:tcPr>
          <w:p w14:paraId="23FB00D2" w14:textId="77777777" w:rsidR="00A673F8" w:rsidRDefault="00000000">
            <w:r>
              <w:rPr>
                <w:color w:val="444444"/>
              </w:rPr>
              <w:t>Ascunderea parțială a valorii în versiunea consultabilă, cu păstrarea formatului</w:t>
            </w:r>
          </w:p>
        </w:tc>
      </w:tr>
      <w:tr w:rsidR="00A673F8" w14:paraId="0D301DB2" w14:textId="77777777">
        <w:tc>
          <w:tcPr>
            <w:tcW w:w="3000" w:type="dxa"/>
            <w:tcBorders>
              <w:top w:val="single" w:sz="4" w:space="0" w:color="DDDDDD"/>
              <w:left w:val="single" w:sz="4" w:space="0" w:color="DDDDDD"/>
              <w:bottom w:val="single" w:sz="4" w:space="0" w:color="DDDDDD"/>
              <w:right w:val="single" w:sz="4" w:space="0" w:color="DDDDDD"/>
            </w:tcBorders>
            <w:shd w:val="clear" w:color="auto" w:fill="EEF3FA"/>
            <w:tcMar>
              <w:top w:w="80" w:type="dxa"/>
              <w:left w:w="120" w:type="dxa"/>
              <w:bottom w:w="80" w:type="dxa"/>
              <w:right w:w="120" w:type="dxa"/>
            </w:tcMar>
          </w:tcPr>
          <w:p w14:paraId="1C81B823" w14:textId="77777777" w:rsidR="00A673F8" w:rsidRDefault="00000000">
            <w:r>
              <w:rPr>
                <w:b/>
                <w:bCs/>
                <w:color w:val="1B3F7F"/>
              </w:rPr>
              <w:t>Pseudonimizare</w:t>
            </w:r>
          </w:p>
        </w:tc>
        <w:tc>
          <w:tcPr>
            <w:tcW w:w="7306" w:type="dxa"/>
            <w:tcBorders>
              <w:top w:val="single" w:sz="4" w:space="0" w:color="DDDDDD"/>
              <w:left w:val="single" w:sz="4" w:space="0" w:color="DDDDDD"/>
              <w:bottom w:val="single" w:sz="4" w:space="0" w:color="DDDDDD"/>
              <w:right w:val="single" w:sz="4" w:space="0" w:color="DDDDDD"/>
            </w:tcBorders>
            <w:tcMar>
              <w:top w:w="80" w:type="dxa"/>
              <w:left w:w="120" w:type="dxa"/>
              <w:bottom w:w="80" w:type="dxa"/>
              <w:right w:w="120" w:type="dxa"/>
            </w:tcMar>
          </w:tcPr>
          <w:p w14:paraId="3781E4B7" w14:textId="77777777" w:rsidR="00A673F8" w:rsidRDefault="00000000">
            <w:r>
              <w:rPr>
                <w:color w:val="444444"/>
              </w:rPr>
              <w:t>Înlocuirea identificatorului cu un substitut reversibil, controlat prin drepturi</w:t>
            </w:r>
          </w:p>
        </w:tc>
      </w:tr>
      <w:tr w:rsidR="00A673F8" w14:paraId="4AADE853" w14:textId="77777777">
        <w:tc>
          <w:tcPr>
            <w:tcW w:w="3000" w:type="dxa"/>
            <w:tcBorders>
              <w:top w:val="single" w:sz="4" w:space="0" w:color="DDDDDD"/>
              <w:left w:val="single" w:sz="4" w:space="0" w:color="DDDDDD"/>
              <w:bottom w:val="single" w:sz="4" w:space="0" w:color="DDDDDD"/>
              <w:right w:val="single" w:sz="4" w:space="0" w:color="DDDDDD"/>
            </w:tcBorders>
            <w:shd w:val="clear" w:color="auto" w:fill="EEF3FA"/>
            <w:tcMar>
              <w:top w:w="80" w:type="dxa"/>
              <w:left w:w="120" w:type="dxa"/>
              <w:bottom w:w="80" w:type="dxa"/>
              <w:right w:w="120" w:type="dxa"/>
            </w:tcMar>
          </w:tcPr>
          <w:p w14:paraId="09EFE7A5" w14:textId="77777777" w:rsidR="00A673F8" w:rsidRDefault="00000000">
            <w:r>
              <w:rPr>
                <w:b/>
                <w:bCs/>
                <w:color w:val="1B3F7F"/>
              </w:rPr>
              <w:t>Anonimizare</w:t>
            </w:r>
          </w:p>
        </w:tc>
        <w:tc>
          <w:tcPr>
            <w:tcW w:w="7306" w:type="dxa"/>
            <w:tcBorders>
              <w:top w:val="single" w:sz="4" w:space="0" w:color="DDDDDD"/>
              <w:left w:val="single" w:sz="4" w:space="0" w:color="DDDDDD"/>
              <w:bottom w:val="single" w:sz="4" w:space="0" w:color="DDDDDD"/>
              <w:right w:val="single" w:sz="4" w:space="0" w:color="DDDDDD"/>
            </w:tcBorders>
            <w:tcMar>
              <w:top w:w="80" w:type="dxa"/>
              <w:left w:w="120" w:type="dxa"/>
              <w:bottom w:w="80" w:type="dxa"/>
              <w:right w:w="120" w:type="dxa"/>
            </w:tcMar>
          </w:tcPr>
          <w:p w14:paraId="53965E56" w14:textId="77777777" w:rsidR="00A673F8" w:rsidRDefault="00000000">
            <w:r>
              <w:rPr>
                <w:color w:val="444444"/>
              </w:rPr>
              <w:t>Eliminarea legăturii cu persoana, fără posibilitate de reconstituire</w:t>
            </w:r>
          </w:p>
        </w:tc>
      </w:tr>
      <w:tr w:rsidR="00A673F8" w14:paraId="32280135" w14:textId="77777777">
        <w:tc>
          <w:tcPr>
            <w:tcW w:w="3000" w:type="dxa"/>
            <w:tcBorders>
              <w:top w:val="single" w:sz="4" w:space="0" w:color="DDDDDD"/>
              <w:left w:val="single" w:sz="4" w:space="0" w:color="DDDDDD"/>
              <w:bottom w:val="single" w:sz="4" w:space="0" w:color="DDDDDD"/>
              <w:right w:val="single" w:sz="4" w:space="0" w:color="DDDDDD"/>
            </w:tcBorders>
            <w:shd w:val="clear" w:color="auto" w:fill="EEF3FA"/>
            <w:tcMar>
              <w:top w:w="80" w:type="dxa"/>
              <w:left w:w="120" w:type="dxa"/>
              <w:bottom w:w="80" w:type="dxa"/>
              <w:right w:w="120" w:type="dxa"/>
            </w:tcMar>
          </w:tcPr>
          <w:p w14:paraId="0CB6A540" w14:textId="77777777" w:rsidR="00A673F8" w:rsidRDefault="00000000">
            <w:r>
              <w:rPr>
                <w:b/>
                <w:bCs/>
                <w:color w:val="1B3F7F"/>
              </w:rPr>
              <w:lastRenderedPageBreak/>
              <w:t>Redactare ireversibilă</w:t>
            </w:r>
          </w:p>
        </w:tc>
        <w:tc>
          <w:tcPr>
            <w:tcW w:w="7306" w:type="dxa"/>
            <w:tcBorders>
              <w:top w:val="single" w:sz="4" w:space="0" w:color="DDDDDD"/>
              <w:left w:val="single" w:sz="4" w:space="0" w:color="DDDDDD"/>
              <w:bottom w:val="single" w:sz="4" w:space="0" w:color="DDDDDD"/>
              <w:right w:val="single" w:sz="4" w:space="0" w:color="DDDDDD"/>
            </w:tcBorders>
            <w:tcMar>
              <w:top w:w="80" w:type="dxa"/>
              <w:left w:w="120" w:type="dxa"/>
              <w:bottom w:w="80" w:type="dxa"/>
              <w:right w:w="120" w:type="dxa"/>
            </w:tcMar>
          </w:tcPr>
          <w:p w14:paraId="55EE4DB5" w14:textId="77777777" w:rsidR="00A673F8" w:rsidRDefault="00000000">
            <w:r>
              <w:rPr>
                <w:color w:val="444444"/>
              </w:rPr>
              <w:t>Acoperirea definitivă a zonei în copia derivată, inclusiv în stratul de text</w:t>
            </w:r>
          </w:p>
        </w:tc>
      </w:tr>
    </w:tbl>
    <w:p w14:paraId="43C309AC" w14:textId="77777777" w:rsidR="00A673F8" w:rsidRDefault="00A673F8">
      <w:pPr>
        <w:spacing w:after="100"/>
      </w:pPr>
    </w:p>
    <w:p w14:paraId="2C56E6E6" w14:textId="77777777" w:rsidR="00A673F8" w:rsidRDefault="00000000">
      <w:pPr>
        <w:spacing w:after="60"/>
        <w:jc w:val="both"/>
      </w:pPr>
      <w:r>
        <w:rPr>
          <w:color w:val="444444"/>
        </w:rPr>
        <w:t>Toate acțiunile se aplică pe o copie derivată. Originalul rămâne protejat, nemodificat și accesibil numai persoanelor desemnate, iar fiecare consultare este jurnalizată.</w:t>
      </w:r>
    </w:p>
    <w:p w14:paraId="1CE4D01C" w14:textId="77777777" w:rsidR="00A673F8" w:rsidRDefault="00000000">
      <w:pPr>
        <w:shd w:val="clear" w:color="auto" w:fill="1B3F7F"/>
        <w:spacing w:before="320" w:after="120"/>
      </w:pPr>
      <w:r>
        <w:rPr>
          <w:b/>
          <w:bCs/>
          <w:color w:val="FFFFFF"/>
          <w:sz w:val="24"/>
          <w:szCs w:val="24"/>
        </w:rPr>
        <w:t xml:space="preserve">  4. Registrul prelucrărilor și drepturile persoanelor</w:t>
      </w:r>
    </w:p>
    <w:p w14:paraId="111091C0" w14:textId="77777777" w:rsidR="00A673F8" w:rsidRDefault="00000000">
      <w:pPr>
        <w:spacing w:after="60"/>
        <w:jc w:val="both"/>
      </w:pPr>
      <w:r>
        <w:rPr>
          <w:b/>
          <w:bCs/>
          <w:color w:val="0070C0"/>
        </w:rPr>
        <w:t xml:space="preserve">▸  </w:t>
      </w:r>
      <w:r>
        <w:rPr>
          <w:color w:val="444444"/>
        </w:rPr>
        <w:t>Registrul activităților de prelucrare: scopuri, temeiuri, categorii de date, categorii de persoane vizate, destinatari, transferuri și termene de păstrare.</w:t>
      </w:r>
    </w:p>
    <w:p w14:paraId="43B4227B" w14:textId="77777777" w:rsidR="00A673F8" w:rsidRDefault="00000000">
      <w:pPr>
        <w:spacing w:after="60"/>
        <w:jc w:val="both"/>
      </w:pPr>
      <w:r>
        <w:rPr>
          <w:b/>
          <w:bCs/>
          <w:color w:val="0070C0"/>
        </w:rPr>
        <w:t xml:space="preserve">▸  </w:t>
      </w:r>
      <w:r>
        <w:rPr>
          <w:color w:val="444444"/>
        </w:rPr>
        <w:t>Evaluări de impact asupra protecției datelor, legate de activitățile pe care le privesc.</w:t>
      </w:r>
    </w:p>
    <w:p w14:paraId="709B9735" w14:textId="77777777" w:rsidR="00A673F8" w:rsidRDefault="00000000">
      <w:pPr>
        <w:spacing w:after="60"/>
        <w:jc w:val="both"/>
      </w:pPr>
      <w:r>
        <w:rPr>
          <w:b/>
          <w:bCs/>
          <w:color w:val="0070C0"/>
        </w:rPr>
        <w:t xml:space="preserve">▸  </w:t>
      </w:r>
      <w:r>
        <w:rPr>
          <w:color w:val="444444"/>
        </w:rPr>
        <w:t>Cererile persoanelor vizate — acces, rectificare, ștergere, restricționare, portabilitate, opoziție — cu termene, responsabili și dovada răspunsului.</w:t>
      </w:r>
    </w:p>
    <w:p w14:paraId="1C04B3E2" w14:textId="77777777" w:rsidR="00A673F8" w:rsidRDefault="00000000">
      <w:pPr>
        <w:spacing w:after="60"/>
        <w:jc w:val="both"/>
      </w:pPr>
      <w:r>
        <w:rPr>
          <w:b/>
          <w:bCs/>
          <w:color w:val="0070C0"/>
        </w:rPr>
        <w:t xml:space="preserve">▸  </w:t>
      </w:r>
      <w:r>
        <w:rPr>
          <w:color w:val="444444"/>
        </w:rPr>
        <w:t>Evidența consimțământului și a retragerii lui, cu efectul asupra prelucrărilor în curs.</w:t>
      </w:r>
    </w:p>
    <w:p w14:paraId="7B75A0AB" w14:textId="77777777" w:rsidR="00A673F8" w:rsidRDefault="00000000">
      <w:pPr>
        <w:spacing w:after="60"/>
        <w:jc w:val="both"/>
      </w:pPr>
      <w:r>
        <w:rPr>
          <w:b/>
          <w:bCs/>
          <w:color w:val="0070C0"/>
        </w:rPr>
        <w:t xml:space="preserve">▸  </w:t>
      </w:r>
      <w:r>
        <w:rPr>
          <w:color w:val="444444"/>
        </w:rPr>
        <w:t>Evidența incidentelor de securitate cu impact asupra datelor personale, cu notificările aferente.</w:t>
      </w:r>
    </w:p>
    <w:p w14:paraId="6AA1A978" w14:textId="77777777" w:rsidR="00A673F8" w:rsidRDefault="00000000">
      <w:pPr>
        <w:spacing w:after="60"/>
        <w:jc w:val="both"/>
      </w:pPr>
      <w:r>
        <w:rPr>
          <w:b/>
          <w:bCs/>
          <w:color w:val="0070C0"/>
        </w:rPr>
        <w:t xml:space="preserve">▸  </w:t>
      </w:r>
      <w:r>
        <w:rPr>
          <w:color w:val="444444"/>
        </w:rPr>
        <w:t>Păstrarea pentru litigii, care suspendă ștergerea pe perioada stabilită.</w:t>
      </w:r>
    </w:p>
    <w:p w14:paraId="56EF496B" w14:textId="77777777" w:rsidR="00A673F8" w:rsidRDefault="00000000">
      <w:pPr>
        <w:shd w:val="clear" w:color="auto" w:fill="1B3F7F"/>
        <w:spacing w:before="320" w:after="120"/>
      </w:pPr>
      <w:r>
        <w:rPr>
          <w:b/>
          <w:bCs/>
          <w:color w:val="FFFFFF"/>
          <w:sz w:val="24"/>
          <w:szCs w:val="24"/>
        </w:rPr>
        <w:t xml:space="preserve">  5. Rolul responsabilului cu protecția datelor</w:t>
      </w:r>
    </w:p>
    <w:p w14:paraId="34E06C22" w14:textId="77777777" w:rsidR="00A673F8" w:rsidRDefault="00000000">
      <w:pPr>
        <w:spacing w:after="80"/>
        <w:jc w:val="both"/>
      </w:pPr>
      <w:r>
        <w:rPr>
          <w:color w:val="444444"/>
        </w:rPr>
        <w:t>Rolul de responsabil cu protecția datelor este nativ și distinct de rolurile administrative. Accesul este justificat, temporar, configurabil și auditat — niciodată nelimitat automat. Responsabilul vede registrul prelucrărilor, cererile, incidentele și rapoartele, fără a primi implicit acces la conținutul documentelor.</w:t>
      </w:r>
    </w:p>
    <w:p w14:paraId="20A11B29" w14:textId="77777777" w:rsidR="00A673F8" w:rsidRDefault="00000000">
      <w:pPr>
        <w:shd w:val="clear" w:color="auto" w:fill="1B3F7F"/>
        <w:spacing w:before="320" w:after="120"/>
      </w:pPr>
      <w:r>
        <w:rPr>
          <w:b/>
          <w:bCs/>
          <w:color w:val="FFFFFF"/>
          <w:sz w:val="24"/>
          <w:szCs w:val="24"/>
        </w:rPr>
        <w:t xml:space="preserve">  6. Conflictul dintre ștergere și obligația de păstrare</w:t>
      </w:r>
    </w:p>
    <w:p w14:paraId="5F9BC052" w14:textId="77777777" w:rsidR="00A673F8" w:rsidRDefault="00000000">
      <w:pPr>
        <w:spacing w:after="80"/>
        <w:jc w:val="both"/>
      </w:pPr>
      <w:r>
        <w:rPr>
          <w:color w:val="444444"/>
        </w:rPr>
        <w:t>O cerere de ștergere pentru un document aflat sub obligație legală de păstrare nu se execută tăcut. Componenta anonimizează datele personale în versiunea consultabilă, păstrează originalul în arhivă cu acces restrâns și consemnează operațiunea în registrul prelucrărilor. Conflictul se rezolvă printr-o decizie juridică documentată și auditată, nu prin ștergerea înregistrării.</w:t>
      </w:r>
    </w:p>
    <w:p w14:paraId="752DEE1D" w14:textId="77777777" w:rsidR="00A673F8" w:rsidRDefault="00000000">
      <w:pPr>
        <w:shd w:val="clear" w:color="auto" w:fill="1B3F7F"/>
        <w:spacing w:before="320" w:after="120"/>
      </w:pPr>
      <w:r>
        <w:rPr>
          <w:b/>
          <w:bCs/>
          <w:color w:val="FFFFFF"/>
          <w:sz w:val="24"/>
          <w:szCs w:val="24"/>
        </w:rPr>
        <w:t xml:space="preserve">  7. Integrare cu celelalte componente</w:t>
      </w:r>
    </w:p>
    <w:tbl>
      <w:tblPr>
        <w:tblW w:w="10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7306"/>
      </w:tblGrid>
      <w:tr w:rsidR="00A673F8" w14:paraId="715D11F2" w14:textId="77777777">
        <w:tc>
          <w:tcPr>
            <w:tcW w:w="3000" w:type="dxa"/>
            <w:tcBorders>
              <w:top w:val="single" w:sz="4" w:space="0" w:color="DDDDDD"/>
              <w:left w:val="single" w:sz="4" w:space="0" w:color="DDDDDD"/>
              <w:bottom w:val="single" w:sz="4" w:space="0" w:color="DDDDDD"/>
              <w:right w:val="single" w:sz="4" w:space="0" w:color="DDDDDD"/>
            </w:tcBorders>
            <w:shd w:val="clear" w:color="auto" w:fill="EEF3FA"/>
            <w:tcMar>
              <w:top w:w="80" w:type="dxa"/>
              <w:left w:w="120" w:type="dxa"/>
              <w:bottom w:w="80" w:type="dxa"/>
              <w:right w:w="120" w:type="dxa"/>
            </w:tcMar>
          </w:tcPr>
          <w:p w14:paraId="7E14D70D" w14:textId="77777777" w:rsidR="00A673F8" w:rsidRDefault="00000000">
            <w:r>
              <w:rPr>
                <w:b/>
                <w:bCs/>
                <w:color w:val="1B3F7F"/>
              </w:rPr>
              <w:t>VOGO eBS ECM</w:t>
            </w:r>
          </w:p>
        </w:tc>
        <w:tc>
          <w:tcPr>
            <w:tcW w:w="7306" w:type="dxa"/>
            <w:tcBorders>
              <w:top w:val="single" w:sz="4" w:space="0" w:color="DDDDDD"/>
              <w:left w:val="single" w:sz="4" w:space="0" w:color="DDDDDD"/>
              <w:bottom w:val="single" w:sz="4" w:space="0" w:color="DDDDDD"/>
              <w:right w:val="single" w:sz="4" w:space="0" w:color="DDDDDD"/>
            </w:tcBorders>
            <w:tcMar>
              <w:top w:w="80" w:type="dxa"/>
              <w:left w:w="120" w:type="dxa"/>
              <w:bottom w:w="80" w:type="dxa"/>
              <w:right w:w="120" w:type="dxa"/>
            </w:tcMar>
          </w:tcPr>
          <w:p w14:paraId="008B0C22" w14:textId="77777777" w:rsidR="00A673F8" w:rsidRDefault="00000000">
            <w:r>
              <w:rPr>
                <w:color w:val="444444"/>
              </w:rPr>
              <w:t>Preluarea textului și a coordonatelor, aplicarea protecției pe copii derivate, păstrarea originalului</w:t>
            </w:r>
          </w:p>
        </w:tc>
      </w:tr>
      <w:tr w:rsidR="00A673F8" w14:paraId="5687D39E" w14:textId="77777777">
        <w:tc>
          <w:tcPr>
            <w:tcW w:w="3000" w:type="dxa"/>
            <w:tcBorders>
              <w:top w:val="single" w:sz="4" w:space="0" w:color="DDDDDD"/>
              <w:left w:val="single" w:sz="4" w:space="0" w:color="DDDDDD"/>
              <w:bottom w:val="single" w:sz="4" w:space="0" w:color="DDDDDD"/>
              <w:right w:val="single" w:sz="4" w:space="0" w:color="DDDDDD"/>
            </w:tcBorders>
            <w:shd w:val="clear" w:color="auto" w:fill="EEF3FA"/>
            <w:tcMar>
              <w:top w:w="80" w:type="dxa"/>
              <w:left w:w="120" w:type="dxa"/>
              <w:bottom w:w="80" w:type="dxa"/>
              <w:right w:w="120" w:type="dxa"/>
            </w:tcMar>
          </w:tcPr>
          <w:p w14:paraId="1A866774" w14:textId="77777777" w:rsidR="00A673F8" w:rsidRDefault="00000000">
            <w:r>
              <w:rPr>
                <w:b/>
                <w:bCs/>
                <w:color w:val="1B3F7F"/>
              </w:rPr>
              <w:t>VOGO eBS AI</w:t>
            </w:r>
          </w:p>
        </w:tc>
        <w:tc>
          <w:tcPr>
            <w:tcW w:w="7306" w:type="dxa"/>
            <w:tcBorders>
              <w:top w:val="single" w:sz="4" w:space="0" w:color="DDDDDD"/>
              <w:left w:val="single" w:sz="4" w:space="0" w:color="DDDDDD"/>
              <w:bottom w:val="single" w:sz="4" w:space="0" w:color="DDDDDD"/>
              <w:right w:val="single" w:sz="4" w:space="0" w:color="DDDDDD"/>
            </w:tcBorders>
            <w:tcMar>
              <w:top w:w="80" w:type="dxa"/>
              <w:left w:w="120" w:type="dxa"/>
              <w:bottom w:w="80" w:type="dxa"/>
              <w:right w:w="120" w:type="dxa"/>
            </w:tcMar>
          </w:tcPr>
          <w:p w14:paraId="313B99CB" w14:textId="77777777" w:rsidR="00A673F8" w:rsidRDefault="00000000">
            <w:r>
              <w:rPr>
                <w:color w:val="444444"/>
              </w:rPr>
              <w:t>Redactarea informațiilor sensibile înainte de orice prelucrare de inteligență artificială</w:t>
            </w:r>
          </w:p>
        </w:tc>
      </w:tr>
      <w:tr w:rsidR="00A673F8" w14:paraId="28828DAD" w14:textId="77777777">
        <w:tc>
          <w:tcPr>
            <w:tcW w:w="3000" w:type="dxa"/>
            <w:tcBorders>
              <w:top w:val="single" w:sz="4" w:space="0" w:color="DDDDDD"/>
              <w:left w:val="single" w:sz="4" w:space="0" w:color="DDDDDD"/>
              <w:bottom w:val="single" w:sz="4" w:space="0" w:color="DDDDDD"/>
              <w:right w:val="single" w:sz="4" w:space="0" w:color="DDDDDD"/>
            </w:tcBorders>
            <w:shd w:val="clear" w:color="auto" w:fill="EEF3FA"/>
            <w:tcMar>
              <w:top w:w="80" w:type="dxa"/>
              <w:left w:w="120" w:type="dxa"/>
              <w:bottom w:w="80" w:type="dxa"/>
              <w:right w:w="120" w:type="dxa"/>
            </w:tcMar>
          </w:tcPr>
          <w:p w14:paraId="33CE2A31" w14:textId="77777777" w:rsidR="00A673F8" w:rsidRDefault="00000000">
            <w:r>
              <w:rPr>
                <w:b/>
                <w:bCs/>
                <w:color w:val="1B3F7F"/>
              </w:rPr>
              <w:t>VOGO eBS BPM</w:t>
            </w:r>
          </w:p>
        </w:tc>
        <w:tc>
          <w:tcPr>
            <w:tcW w:w="7306" w:type="dxa"/>
            <w:tcBorders>
              <w:top w:val="single" w:sz="4" w:space="0" w:color="DDDDDD"/>
              <w:left w:val="single" w:sz="4" w:space="0" w:color="DDDDDD"/>
              <w:bottom w:val="single" w:sz="4" w:space="0" w:color="DDDDDD"/>
              <w:right w:val="single" w:sz="4" w:space="0" w:color="DDDDDD"/>
            </w:tcBorders>
            <w:tcMar>
              <w:top w:w="80" w:type="dxa"/>
              <w:left w:w="120" w:type="dxa"/>
              <w:bottom w:w="80" w:type="dxa"/>
              <w:right w:w="120" w:type="dxa"/>
            </w:tcMar>
          </w:tcPr>
          <w:p w14:paraId="073572D2" w14:textId="77777777" w:rsidR="00A673F8" w:rsidRDefault="00000000">
            <w:r>
              <w:rPr>
                <w:color w:val="444444"/>
              </w:rPr>
              <w:t>Sarcini de validare umană pentru rezultatele incerte și pentru cererile persoanelor vizate</w:t>
            </w:r>
          </w:p>
        </w:tc>
      </w:tr>
      <w:tr w:rsidR="00A673F8" w14:paraId="62157287" w14:textId="77777777">
        <w:tc>
          <w:tcPr>
            <w:tcW w:w="3000" w:type="dxa"/>
            <w:tcBorders>
              <w:top w:val="single" w:sz="4" w:space="0" w:color="DDDDDD"/>
              <w:left w:val="single" w:sz="4" w:space="0" w:color="DDDDDD"/>
              <w:bottom w:val="single" w:sz="4" w:space="0" w:color="DDDDDD"/>
              <w:right w:val="single" w:sz="4" w:space="0" w:color="DDDDDD"/>
            </w:tcBorders>
            <w:shd w:val="clear" w:color="auto" w:fill="EEF3FA"/>
            <w:tcMar>
              <w:top w:w="80" w:type="dxa"/>
              <w:left w:w="120" w:type="dxa"/>
              <w:bottom w:w="80" w:type="dxa"/>
              <w:right w:w="120" w:type="dxa"/>
            </w:tcMar>
          </w:tcPr>
          <w:p w14:paraId="3381DFD8" w14:textId="77777777" w:rsidR="00A673F8" w:rsidRDefault="00000000">
            <w:r>
              <w:rPr>
                <w:b/>
                <w:bCs/>
                <w:color w:val="1B3F7F"/>
              </w:rPr>
              <w:t>Componenta de securitate</w:t>
            </w:r>
          </w:p>
        </w:tc>
        <w:tc>
          <w:tcPr>
            <w:tcW w:w="7306" w:type="dxa"/>
            <w:tcBorders>
              <w:top w:val="single" w:sz="4" w:space="0" w:color="DDDDDD"/>
              <w:left w:val="single" w:sz="4" w:space="0" w:color="DDDDDD"/>
              <w:bottom w:val="single" w:sz="4" w:space="0" w:color="DDDDDD"/>
              <w:right w:val="single" w:sz="4" w:space="0" w:color="DDDDDD"/>
            </w:tcBorders>
            <w:tcMar>
              <w:top w:w="80" w:type="dxa"/>
              <w:left w:w="120" w:type="dxa"/>
              <w:bottom w:w="80" w:type="dxa"/>
              <w:right w:w="120" w:type="dxa"/>
            </w:tcMar>
          </w:tcPr>
          <w:p w14:paraId="18752B93" w14:textId="77777777" w:rsidR="00A673F8" w:rsidRDefault="00000000">
            <w:r>
              <w:rPr>
                <w:color w:val="444444"/>
              </w:rPr>
              <w:t>Transmiterea evenimentelor de acces, de anonimizare și de incident</w:t>
            </w:r>
          </w:p>
        </w:tc>
      </w:tr>
    </w:tbl>
    <w:p w14:paraId="6BD793DC" w14:textId="77777777" w:rsidR="00A673F8" w:rsidRDefault="00A673F8">
      <w:pPr>
        <w:spacing w:after="100"/>
      </w:pPr>
    </w:p>
    <w:p w14:paraId="48505190" w14:textId="77777777" w:rsidR="00A673F8" w:rsidRDefault="00000000">
      <w:pPr>
        <w:shd w:val="clear" w:color="auto" w:fill="1B3F7F"/>
        <w:spacing w:before="320" w:after="120"/>
      </w:pPr>
      <w:r>
        <w:rPr>
          <w:b/>
          <w:bCs/>
          <w:color w:val="FFFFFF"/>
          <w:sz w:val="24"/>
          <w:szCs w:val="24"/>
        </w:rPr>
        <w:t xml:space="preserve">  8. Audit și dovezi</w:t>
      </w:r>
    </w:p>
    <w:p w14:paraId="4C55D7DB" w14:textId="77777777" w:rsidR="00A673F8" w:rsidRDefault="00000000">
      <w:pPr>
        <w:spacing w:after="60"/>
        <w:jc w:val="both"/>
      </w:pPr>
      <w:r>
        <w:rPr>
          <w:b/>
          <w:bCs/>
          <w:color w:val="0070C0"/>
        </w:rPr>
        <w:t xml:space="preserve">▸  </w:t>
      </w:r>
      <w:r>
        <w:rPr>
          <w:color w:val="444444"/>
        </w:rPr>
        <w:t>Fiecare detectare, validare, aplicare de protecție și consultare a originalului este jurnalizată, cu autor, moment și motiv.</w:t>
      </w:r>
    </w:p>
    <w:p w14:paraId="1446BE88" w14:textId="77777777" w:rsidR="00A673F8" w:rsidRDefault="00000000">
      <w:pPr>
        <w:spacing w:after="60"/>
        <w:jc w:val="both"/>
      </w:pPr>
      <w:r>
        <w:rPr>
          <w:b/>
          <w:bCs/>
          <w:color w:val="0070C0"/>
        </w:rPr>
        <w:t xml:space="preserve">▸  </w:t>
      </w:r>
      <w:r>
        <w:rPr>
          <w:color w:val="444444"/>
        </w:rPr>
        <w:t>Jurnalul este append-only și poate fi exportat pentru audit intern, pentru auditul autorității de supraveghere sau pentru un litigiu.</w:t>
      </w:r>
    </w:p>
    <w:p w14:paraId="7908364D" w14:textId="77777777" w:rsidR="00A673F8" w:rsidRDefault="00000000">
      <w:pPr>
        <w:spacing w:after="60"/>
        <w:jc w:val="both"/>
      </w:pPr>
      <w:r>
        <w:rPr>
          <w:b/>
          <w:bCs/>
          <w:color w:val="0070C0"/>
        </w:rPr>
        <w:t xml:space="preserve">▸  </w:t>
      </w:r>
      <w:r>
        <w:rPr>
          <w:color w:val="444444"/>
        </w:rPr>
        <w:t>Rapoartele arată volumul documentelor procesate, categoriile detectate, rata de validare umană și cererile soluționate în termen.</w:t>
      </w:r>
    </w:p>
    <w:p w14:paraId="0BC557DA" w14:textId="77777777" w:rsidR="00A673F8" w:rsidRDefault="00000000">
      <w:pPr>
        <w:shd w:val="clear" w:color="auto" w:fill="1B3F7F"/>
        <w:spacing w:before="320" w:after="120"/>
      </w:pPr>
      <w:r>
        <w:rPr>
          <w:b/>
          <w:bCs/>
          <w:color w:val="FFFFFF"/>
          <w:sz w:val="24"/>
          <w:szCs w:val="24"/>
        </w:rPr>
        <w:t xml:space="preserve">9. Funcționalitățile în aplicație</w:t>
      </w:r>
    </w:p>
    <w:p w14:paraId="34E06C22" w14:textId="77777777" w:rsidR="00A673F8" w:rsidRDefault="00000000">
      <w:pPr>
        <w:spacing w:after="80"/>
        <w:jc w:val="both"/>
      </w:pPr>
      <w:r>
        <w:rPr>
          <w:color w:val="444444"/>
        </w:rPr>
        <w:t xml:space="preserve">Protecția datelor cu caracter personal este integrată în ecranele platformei VOGO eBS, de la definirea metadatelor până la cererile persoanelor vizate.</w:t>
      </w:r>
    </w:p>
    <w:p w14:paraId="34E06C22" w14:textId="77777777" w:rsidR="00A673F8" w:rsidRDefault="00000000">
      <w:pPr>
        <w:spacing w:after="80"/>
        <w:jc w:val="both"/>
      </w:pPr>
      <w:r>
        <w:rPr>
          <w:color w:val="444444"/>
        </w:rPr>
        <w:t xml:space="preserve">Metadate și documente:</w:t>
      </w:r>
    </w:p>
    <w:p w14:paraId="2CC7F09B" w14:textId="77777777" w:rsidR="00A673F8" w:rsidRDefault="00000000">
      <w:pPr>
        <w:spacing w:after="60"/>
        <w:jc w:val="both"/>
      </w:pPr>
      <w:r>
        <w:rPr>
          <w:b/>
          <w:bCs/>
          <w:color w:val="0070C0"/>
        </w:rPr>
        <w:t xml:space="preserve">▸  În librăria de metadate, fiecare câmp poate fi marcat ca dată cu caracter personal, cu categoria datelor personale pe care o conține.</w:t>
      </w:r>
    </w:p>
    <w:p w14:paraId="2CC7F09B" w14:textId="77777777" w:rsidR="00A673F8" w:rsidRDefault="00000000">
      <w:pPr>
        <w:spacing w:after="60"/>
        <w:jc w:val="both"/>
      </w:pPr>
      <w:r>
        <w:rPr>
          <w:b/>
          <w:bCs/>
          <w:color w:val="0070C0"/>
        </w:rPr>
        <w:t xml:space="preserve">▸  Proprietățile fiecărui document au o secțiune dedicată datelor cu caracter personal, salvată separat și jurnalizată.</w:t>
      </w:r>
    </w:p>
    <w:p w14:paraId="2CC7F09B" w14:textId="77777777" w:rsidR="00A673F8" w:rsidRDefault="00000000">
      <w:pPr>
        <w:spacing w:after="60"/>
        <w:jc w:val="both"/>
      </w:pPr>
      <w:r>
        <w:rPr>
          <w:b/>
          <w:bCs/>
          <w:color w:val="0070C0"/>
        </w:rPr>
        <w:t xml:space="preserve">▸  Nivelul de securitate al câmpului și al documentului limitează cine vede datele.</w:t>
      </w:r>
    </w:p>
    <w:p w14:paraId="34E06C22" w14:textId="77777777" w:rsidR="00A673F8" w:rsidRDefault="00000000">
      <w:pPr>
        <w:spacing w:after="80"/>
        <w:jc w:val="both"/>
      </w:pPr>
      <w:r>
        <w:rPr>
          <w:color w:val="444444"/>
        </w:rPr>
        <w:t xml:space="preserve">Detectare și protecție:</w:t>
      </w:r>
    </w:p>
    <w:p w14:paraId="2CC7F09B" w14:textId="77777777" w:rsidR="00A673F8" w:rsidRDefault="00000000">
      <w:pPr>
        <w:spacing w:after="60"/>
        <w:jc w:val="both"/>
      </w:pPr>
      <w:r>
        <w:rPr>
          <w:b/>
          <w:bCs/>
          <w:color w:val="0070C0"/>
        </w:rPr>
        <w:t xml:space="preserve">▸  Regulile de detectare a datelor personale se administrează în aplicație, iar potrivirile găsite rămân evidențiate pe document până la validare.</w:t>
      </w:r>
    </w:p>
    <w:p w14:paraId="2CC7F09B" w14:textId="77777777" w:rsidR="00A673F8" w:rsidRDefault="00000000">
      <w:pPr>
        <w:spacing w:after="60"/>
        <w:jc w:val="both"/>
      </w:pPr>
      <w:r>
        <w:rPr>
          <w:b/>
          <w:bCs/>
          <w:color w:val="0070C0"/>
        </w:rPr>
        <w:t xml:space="preserve">▸  Execuțiile de anonimizare sunt urmărite, cu documentul, regula aplicată și rezultatul.</w:t>
      </w:r>
    </w:p>
    <w:p w14:paraId="34E06C22" w14:textId="77777777" w:rsidR="00A673F8" w:rsidRDefault="00000000">
      <w:pPr>
        <w:spacing w:after="80"/>
        <w:jc w:val="both"/>
      </w:pPr>
      <w:r>
        <w:rPr>
          <w:color w:val="444444"/>
        </w:rPr>
        <w:t xml:space="preserve">Registre și evidențe:</w:t>
      </w:r>
    </w:p>
    <w:p w14:paraId="2CC7F09B" w14:textId="77777777" w:rsidR="00A673F8" w:rsidRDefault="00000000">
      <w:pPr>
        <w:spacing w:after="60"/>
        <w:jc w:val="both"/>
      </w:pPr>
      <w:r>
        <w:rPr>
          <w:b/>
          <w:bCs/>
          <w:color w:val="0070C0"/>
        </w:rPr>
        <w:t xml:space="preserve">▸  Profilurile de date personale, activitățile de prelucrare, cererile persoanelor vizate și evaluările de impact se gestionează în ecrane dedicate.</w:t>
      </w:r>
    </w:p>
    <w:p w14:paraId="2CC7F09B" w14:textId="77777777" w:rsidR="00A673F8" w:rsidRDefault="00000000">
      <w:pPr>
        <w:spacing w:after="60"/>
        <w:jc w:val="both"/>
      </w:pPr>
      <w:r>
        <w:rPr>
          <w:b/>
          <w:bCs/>
          <w:color w:val="0070C0"/>
        </w:rPr>
        <w:t xml:space="preserve">▸  Incidentele de securitate a datelor au evidența entităților afectate și a notificărilor transmise.</w:t>
      </w:r>
    </w:p>
    <w:p w14:paraId="2CC7F09B" w14:textId="77777777" w:rsidR="00A673F8" w:rsidRDefault="00000000">
      <w:pPr>
        <w:spacing w:after="60"/>
        <w:jc w:val="both"/>
      </w:pPr>
      <w:r>
        <w:rPr>
          <w:b/>
          <w:bCs/>
          <w:color w:val="0070C0"/>
        </w:rPr>
        <w:t xml:space="preserve">▸  Păstrarea pentru litigii se aplică pe documente anume și suspendă ștergerea până la ridicarea ei.</w:t>
      </w:r>
    </w:p>
    <w:p w14:paraId="2CC7F09B" w14:textId="77777777" w:rsidR="00A673F8" w:rsidRDefault="00000000">
      <w:pPr>
        <w:spacing w:after="60"/>
        <w:jc w:val="both"/>
      </w:pPr>
      <w:r>
        <w:rPr>
          <w:b/>
          <w:bCs/>
          <w:color w:val="0070C0"/>
        </w:rPr>
        <w:t xml:space="preserve">▸  Deciziile în conflictele dintre dreptul la ștergere și obligația de păstrare sunt consemnate, cu motivul.</w:t>
      </w:r>
    </w:p>
    <w:p w14:paraId="34E06C22" w14:textId="77777777" w:rsidR="00A673F8" w:rsidRDefault="00000000">
      <w:pPr>
        <w:spacing w:after="80"/>
        <w:jc w:val="both"/>
      </w:pPr>
      <w:r>
        <w:rPr>
          <w:color w:val="444444"/>
        </w:rPr>
        <w:t xml:space="preserve">Responsabilul cu protecția datelor și informațiile clasificate:</w:t>
      </w:r>
    </w:p>
    <w:p w14:paraId="2CC7F09B" w14:textId="77777777" w:rsidR="00A673F8" w:rsidRDefault="00000000">
      <w:pPr>
        <w:spacing w:after="60"/>
        <w:jc w:val="both"/>
      </w:pPr>
      <w:r>
        <w:rPr>
          <w:b/>
          <w:bCs/>
          <w:color w:val="0070C0"/>
        </w:rPr>
        <w:t xml:space="preserve">▸  Cererile de acces ale responsabilului cu protecția datelor și accesul acordat acestuia sunt evidențiate separat.</w:t>
      </w:r>
    </w:p>
    <w:p w14:paraId="2CC7F09B" w14:textId="77777777" w:rsidR="00A673F8" w:rsidRDefault="00000000">
      <w:pPr>
        <w:spacing w:after="60"/>
        <w:jc w:val="both"/>
      </w:pPr>
      <w:r>
        <w:rPr>
          <w:b/>
          <w:bCs/>
          <w:color w:val="0070C0"/>
        </w:rPr>
        <w:t xml:space="preserve">▸  Documentele au niveluri de clasificare, compartimente de securitate și autorizări pe persoane; schimbările de clasificare, distribuirea și copiile controlate sunt urmărite.</w:t>
      </w:r>
    </w:p>
    <w:p w14:paraId="4B183271" w14:textId="77777777" w:rsidR="00A673F8" w:rsidRDefault="00000000">
      <w:pPr>
        <w:shd w:val="clear" w:color="auto" w:fill="1B3F7F"/>
        <w:spacing w:before="320" w:after="120"/>
      </w:pPr>
      <w:r>
        <w:rPr>
          <w:b/>
          <w:bCs/>
          <w:color w:val="FFFFFF"/>
          <w:sz w:val="24"/>
          <w:szCs w:val="24"/>
        </w:rPr>
        <w:t xml:space="preserve">10. Livrare, suport și operare</w:t>
      </w:r>
    </w:p>
    <w:p w14:paraId="7A53E64C" w14:textId="77777777" w:rsidR="00A673F8" w:rsidRDefault="00000000">
      <w:pPr>
        <w:spacing w:after="80"/>
        <w:jc w:val="both"/>
      </w:pPr>
      <w:r>
        <w:rPr>
          <w:color w:val="444444"/>
        </w:rPr>
        <w:lastRenderedPageBreak/>
        <w:t>VOGO livrează și integrează componenta, regulile de detectare, modelele lingvistice locale, configurațiile, imaginile de container și documentația de administrare, împreună cu procedurile de calibrare a pragurilor și de validare a rezultatelor.</w:t>
      </w:r>
    </w:p>
    <w:p w14:paraId="7FB6FC39" w14:textId="77777777" w:rsidR="00A673F8" w:rsidRDefault="00000000">
      <w:pPr>
        <w:spacing w:after="80"/>
        <w:jc w:val="both"/>
      </w:pPr>
      <w:r>
        <w:rPr>
          <w:color w:val="444444"/>
        </w:rPr>
        <w:t>Modelul de suport operațional este asigurat de VOGO pe întreaga perioadă de implementare și de garanție — instalare, configurare, actualizări de securitate, remedierea incidentelor, documentare, compatibilitate cu infrastructura beneficiarului și transfer operațional. Absența costului de licență pentru componentele open-source integrate nu diminuează niciuna dintre aceste obligații.</w:t>
      </w:r>
    </w:p>
    <w:p w14:paraId="29F71869" w14:textId="77777777" w:rsidR="00A673F8" w:rsidRDefault="00000000">
      <w:pPr>
        <w:shd w:val="clear" w:color="auto" w:fill="1B3F7F"/>
        <w:spacing w:before="320" w:after="120"/>
      </w:pPr>
      <w:r>
        <w:rPr>
          <w:b/>
          <w:bCs/>
          <w:color w:val="FFFFFF"/>
          <w:sz w:val="24"/>
          <w:szCs w:val="24"/>
        </w:rPr>
        <w:t xml:space="preserve">11. Suport enterprise</w:t>
      </w:r>
    </w:p>
    <w:p w14:paraId="077037CF" w14:textId="77777777" w:rsidR="00A673F8" w:rsidRDefault="00000000">
      <w:pPr>
        <w:spacing w:after="80"/>
        <w:jc w:val="both"/>
      </w:pPr>
      <w:r>
        <w:rPr>
          <w:color w:val="444444"/>
        </w:rPr>
        <w:t>Suportul pentru VOGO eBS GDPR and Privacy este un serviciu enterprise asigurat de Ofertant pentru întreaga stivă livrată, inclusiv pentru componentele open-source integrate, pe toată perioada de implementare și de garanție. Beneficiarul are un singur punct de contact pentru toate componentele produsului, indiferent de originea lor.</w:t>
      </w:r>
    </w:p>
    <w:tbl>
      <w:tblPr>
        <w:tblW w:w="10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7306"/>
      </w:tblGrid>
      <w:tr w:rsidR="00A673F8" w14:paraId="7EC2E593" w14:textId="77777777">
        <w:tc>
          <w:tcPr>
            <w:tcW w:w="3000" w:type="dxa"/>
            <w:tcBorders>
              <w:top w:val="single" w:sz="4" w:space="0" w:color="DDDDDD"/>
              <w:left w:val="single" w:sz="4" w:space="0" w:color="DDDDDD"/>
              <w:bottom w:val="single" w:sz="4" w:space="0" w:color="DDDDDD"/>
              <w:right w:val="single" w:sz="4" w:space="0" w:color="DDDDDD"/>
            </w:tcBorders>
            <w:shd w:val="clear" w:color="auto" w:fill="EEF3FA"/>
            <w:tcMar>
              <w:top w:w="80" w:type="dxa"/>
              <w:left w:w="120" w:type="dxa"/>
              <w:bottom w:w="80" w:type="dxa"/>
              <w:right w:w="120" w:type="dxa"/>
            </w:tcMar>
          </w:tcPr>
          <w:p w14:paraId="7719B47F" w14:textId="77777777" w:rsidR="00A673F8" w:rsidRDefault="00000000">
            <w:r>
              <w:rPr>
                <w:b/>
                <w:bCs/>
                <w:color w:val="1B3F7F"/>
              </w:rPr>
              <w:t>Disponibilitate</w:t>
            </w:r>
          </w:p>
        </w:tc>
        <w:tc>
          <w:tcPr>
            <w:tcW w:w="7306" w:type="dxa"/>
            <w:tcBorders>
              <w:top w:val="single" w:sz="4" w:space="0" w:color="DDDDDD"/>
              <w:left w:val="single" w:sz="4" w:space="0" w:color="DDDDDD"/>
              <w:bottom w:val="single" w:sz="4" w:space="0" w:color="DDDDDD"/>
              <w:right w:val="single" w:sz="4" w:space="0" w:color="DDDDDD"/>
            </w:tcBorders>
            <w:tcMar>
              <w:top w:w="80" w:type="dxa"/>
              <w:left w:w="120" w:type="dxa"/>
              <w:bottom w:w="80" w:type="dxa"/>
              <w:right w:w="120" w:type="dxa"/>
            </w:tcMar>
          </w:tcPr>
          <w:p w14:paraId="302E6419" w14:textId="77777777" w:rsidR="00A673F8" w:rsidRDefault="00000000">
            <w:r>
              <w:rPr>
                <w:color w:val="444444"/>
              </w:rPr>
              <w:t>24 × 7 × 365, pentru incidentele critice; program extins pentru solicitările de nivel funcțional</w:t>
            </w:r>
          </w:p>
        </w:tc>
      </w:tr>
      <w:tr w:rsidR="00A673F8" w14:paraId="2C618857" w14:textId="77777777">
        <w:tc>
          <w:tcPr>
            <w:tcW w:w="3000" w:type="dxa"/>
            <w:tcBorders>
              <w:top w:val="single" w:sz="4" w:space="0" w:color="DDDDDD"/>
              <w:left w:val="single" w:sz="4" w:space="0" w:color="DDDDDD"/>
              <w:bottom w:val="single" w:sz="4" w:space="0" w:color="DDDDDD"/>
              <w:right w:val="single" w:sz="4" w:space="0" w:color="DDDDDD"/>
            </w:tcBorders>
            <w:shd w:val="clear" w:color="auto" w:fill="EEF3FA"/>
            <w:tcMar>
              <w:top w:w="80" w:type="dxa"/>
              <w:left w:w="120" w:type="dxa"/>
              <w:bottom w:w="80" w:type="dxa"/>
              <w:right w:w="120" w:type="dxa"/>
            </w:tcMar>
          </w:tcPr>
          <w:p w14:paraId="15EE3815" w14:textId="77777777" w:rsidR="00A673F8" w:rsidRDefault="00000000">
            <w:r>
              <w:rPr>
                <w:b/>
                <w:bCs/>
                <w:color w:val="1B3F7F"/>
              </w:rPr>
              <w:t>Call center</w:t>
            </w:r>
          </w:p>
        </w:tc>
        <w:tc>
          <w:tcPr>
            <w:tcW w:w="7306" w:type="dxa"/>
            <w:tcBorders>
              <w:top w:val="single" w:sz="4" w:space="0" w:color="DDDDDD"/>
              <w:left w:val="single" w:sz="4" w:space="0" w:color="DDDDDD"/>
              <w:bottom w:val="single" w:sz="4" w:space="0" w:color="DDDDDD"/>
              <w:right w:val="single" w:sz="4" w:space="0" w:color="DDDDDD"/>
            </w:tcBorders>
            <w:tcMar>
              <w:top w:w="80" w:type="dxa"/>
              <w:left w:w="120" w:type="dxa"/>
              <w:bottom w:w="80" w:type="dxa"/>
              <w:right w:w="120" w:type="dxa"/>
            </w:tcMar>
          </w:tcPr>
          <w:p w14:paraId="6EEA44E2" w14:textId="77777777" w:rsidR="00A673F8" w:rsidRDefault="00000000">
            <w:r>
              <w:rPr>
                <w:color w:val="444444"/>
              </w:rPr>
              <w:t>Punct unic de contact telefonic și prin e-mail, în limba română, cu preluare și înregistrare a fiecărei solicitări</w:t>
            </w:r>
          </w:p>
        </w:tc>
      </w:tr>
      <w:tr w:rsidR="00A673F8" w14:paraId="52932FF0" w14:textId="77777777">
        <w:tc>
          <w:tcPr>
            <w:tcW w:w="3000" w:type="dxa"/>
            <w:tcBorders>
              <w:top w:val="single" w:sz="4" w:space="0" w:color="DDDDDD"/>
              <w:left w:val="single" w:sz="4" w:space="0" w:color="DDDDDD"/>
              <w:bottom w:val="single" w:sz="4" w:space="0" w:color="DDDDDD"/>
              <w:right w:val="single" w:sz="4" w:space="0" w:color="DDDDDD"/>
            </w:tcBorders>
            <w:shd w:val="clear" w:color="auto" w:fill="EEF3FA"/>
            <w:tcMar>
              <w:top w:w="80" w:type="dxa"/>
              <w:left w:w="120" w:type="dxa"/>
              <w:bottom w:w="80" w:type="dxa"/>
              <w:right w:w="120" w:type="dxa"/>
            </w:tcMar>
          </w:tcPr>
          <w:p w14:paraId="34B83D5C" w14:textId="77777777" w:rsidR="00A673F8" w:rsidRDefault="00000000">
            <w:r>
              <w:rPr>
                <w:b/>
                <w:bCs/>
                <w:color w:val="1B3F7F"/>
              </w:rPr>
              <w:t>Ticketing</w:t>
            </w:r>
          </w:p>
        </w:tc>
        <w:tc>
          <w:tcPr>
            <w:tcW w:w="7306" w:type="dxa"/>
            <w:tcBorders>
              <w:top w:val="single" w:sz="4" w:space="0" w:color="DDDDDD"/>
              <w:left w:val="single" w:sz="4" w:space="0" w:color="DDDDDD"/>
              <w:bottom w:val="single" w:sz="4" w:space="0" w:color="DDDDDD"/>
              <w:right w:val="single" w:sz="4" w:space="0" w:color="DDDDDD"/>
            </w:tcBorders>
            <w:tcMar>
              <w:top w:w="80" w:type="dxa"/>
              <w:left w:w="120" w:type="dxa"/>
              <w:bottom w:w="80" w:type="dxa"/>
              <w:right w:w="120" w:type="dxa"/>
            </w:tcMar>
          </w:tcPr>
          <w:p w14:paraId="1B16BE67" w14:textId="77777777" w:rsidR="00A673F8" w:rsidRDefault="00000000">
            <w:r>
              <w:rPr>
                <w:color w:val="444444"/>
              </w:rPr>
              <w:t>Sistem de ticketing pus la dispoziția beneficiarului, cu portal web, înregistrare, clasificare, urmărire, istoric complet și rapoarte periodice</w:t>
            </w:r>
          </w:p>
        </w:tc>
      </w:tr>
      <w:tr w:rsidR="00A673F8" w14:paraId="11C46336" w14:textId="77777777">
        <w:tc>
          <w:tcPr>
            <w:tcW w:w="3000" w:type="dxa"/>
            <w:tcBorders>
              <w:top w:val="single" w:sz="4" w:space="0" w:color="DDDDDD"/>
              <w:left w:val="single" w:sz="4" w:space="0" w:color="DDDDDD"/>
              <w:bottom w:val="single" w:sz="4" w:space="0" w:color="DDDDDD"/>
              <w:right w:val="single" w:sz="4" w:space="0" w:color="DDDDDD"/>
            </w:tcBorders>
            <w:shd w:val="clear" w:color="auto" w:fill="EEF3FA"/>
            <w:tcMar>
              <w:top w:w="80" w:type="dxa"/>
              <w:left w:w="120" w:type="dxa"/>
              <w:bottom w:w="80" w:type="dxa"/>
              <w:right w:w="120" w:type="dxa"/>
            </w:tcMar>
          </w:tcPr>
          <w:p w14:paraId="73A2DEB4" w14:textId="77777777" w:rsidR="00A673F8" w:rsidRDefault="00000000">
            <w:r>
              <w:rPr>
                <w:b/>
                <w:bCs/>
                <w:color w:val="1B3F7F"/>
              </w:rPr>
              <w:t>Niveluri de suport</w:t>
            </w:r>
          </w:p>
        </w:tc>
        <w:tc>
          <w:tcPr>
            <w:tcW w:w="7306" w:type="dxa"/>
            <w:tcBorders>
              <w:top w:val="single" w:sz="4" w:space="0" w:color="DDDDDD"/>
              <w:left w:val="single" w:sz="4" w:space="0" w:color="DDDDDD"/>
              <w:bottom w:val="single" w:sz="4" w:space="0" w:color="DDDDDD"/>
              <w:right w:val="single" w:sz="4" w:space="0" w:color="DDDDDD"/>
            </w:tcBorders>
            <w:tcMar>
              <w:top w:w="80" w:type="dxa"/>
              <w:left w:w="120" w:type="dxa"/>
              <w:bottom w:w="80" w:type="dxa"/>
              <w:right w:w="120" w:type="dxa"/>
            </w:tcMar>
          </w:tcPr>
          <w:p w14:paraId="4A469B66" w14:textId="77777777" w:rsidR="00A673F8" w:rsidRDefault="00000000">
            <w:r>
              <w:rPr>
                <w:color w:val="444444"/>
              </w:rPr>
              <w:t>Nivel 1 în call center, nivel 2 tehnic pe produs, nivel 3 la echipa de dezvoltare a Ofertantului, cu escaladare automată pe severitate</w:t>
            </w:r>
          </w:p>
        </w:tc>
      </w:tr>
      <w:tr w:rsidR="00A673F8" w14:paraId="3D4FF555" w14:textId="77777777">
        <w:tc>
          <w:tcPr>
            <w:tcW w:w="3000" w:type="dxa"/>
            <w:tcBorders>
              <w:top w:val="single" w:sz="4" w:space="0" w:color="DDDDDD"/>
              <w:left w:val="single" w:sz="4" w:space="0" w:color="DDDDDD"/>
              <w:bottom w:val="single" w:sz="4" w:space="0" w:color="DDDDDD"/>
              <w:right w:val="single" w:sz="4" w:space="0" w:color="DDDDDD"/>
            </w:tcBorders>
            <w:shd w:val="clear" w:color="auto" w:fill="EEF3FA"/>
            <w:tcMar>
              <w:top w:w="80" w:type="dxa"/>
              <w:left w:w="120" w:type="dxa"/>
              <w:bottom w:w="80" w:type="dxa"/>
              <w:right w:w="120" w:type="dxa"/>
            </w:tcMar>
          </w:tcPr>
          <w:p w14:paraId="361EC936" w14:textId="77777777" w:rsidR="00A673F8" w:rsidRDefault="00000000">
            <w:r>
              <w:rPr>
                <w:b/>
                <w:bCs/>
                <w:color w:val="1B3F7F"/>
              </w:rPr>
              <w:t>Acord de nivel al serviciului</w:t>
            </w:r>
          </w:p>
        </w:tc>
        <w:tc>
          <w:tcPr>
            <w:tcW w:w="7306" w:type="dxa"/>
            <w:tcBorders>
              <w:top w:val="single" w:sz="4" w:space="0" w:color="DDDDDD"/>
              <w:left w:val="single" w:sz="4" w:space="0" w:color="DDDDDD"/>
              <w:bottom w:val="single" w:sz="4" w:space="0" w:color="DDDDDD"/>
              <w:right w:val="single" w:sz="4" w:space="0" w:color="DDDDDD"/>
            </w:tcBorders>
            <w:tcMar>
              <w:top w:w="80" w:type="dxa"/>
              <w:left w:w="120" w:type="dxa"/>
              <w:bottom w:w="80" w:type="dxa"/>
              <w:right w:w="120" w:type="dxa"/>
            </w:tcMar>
          </w:tcPr>
          <w:p w14:paraId="5619F81B" w14:textId="77777777" w:rsidR="00A673F8" w:rsidRDefault="00000000">
            <w:r>
              <w:rPr>
                <w:color w:val="444444"/>
              </w:rPr>
              <w:t>Timpi de răspuns și de restabilire asumați pe clase de severitate, conform nivelurilor din contract</w:t>
            </w:r>
          </w:p>
        </w:tc>
      </w:tr>
      <w:tr w:rsidR="00A673F8" w14:paraId="70A21955" w14:textId="77777777">
        <w:tc>
          <w:tcPr>
            <w:tcW w:w="3000" w:type="dxa"/>
            <w:tcBorders>
              <w:top w:val="single" w:sz="4" w:space="0" w:color="DDDDDD"/>
              <w:left w:val="single" w:sz="4" w:space="0" w:color="DDDDDD"/>
              <w:bottom w:val="single" w:sz="4" w:space="0" w:color="DDDDDD"/>
              <w:right w:val="single" w:sz="4" w:space="0" w:color="DDDDDD"/>
            </w:tcBorders>
            <w:shd w:val="clear" w:color="auto" w:fill="EEF3FA"/>
            <w:tcMar>
              <w:top w:w="80" w:type="dxa"/>
              <w:left w:w="120" w:type="dxa"/>
              <w:bottom w:w="80" w:type="dxa"/>
              <w:right w:w="120" w:type="dxa"/>
            </w:tcMar>
          </w:tcPr>
          <w:p w14:paraId="3F838955" w14:textId="77777777" w:rsidR="00A673F8" w:rsidRDefault="00000000">
            <w:r>
              <w:rPr>
                <w:b/>
                <w:bCs/>
                <w:color w:val="1B3F7F"/>
              </w:rPr>
              <w:t>Acoperire</w:t>
            </w:r>
          </w:p>
        </w:tc>
        <w:tc>
          <w:tcPr>
            <w:tcW w:w="7306" w:type="dxa"/>
            <w:tcBorders>
              <w:top w:val="single" w:sz="4" w:space="0" w:color="DDDDDD"/>
              <w:left w:val="single" w:sz="4" w:space="0" w:color="DDDDDD"/>
              <w:bottom w:val="single" w:sz="4" w:space="0" w:color="DDDDDD"/>
              <w:right w:val="single" w:sz="4" w:space="0" w:color="DDDDDD"/>
            </w:tcBorders>
            <w:tcMar>
              <w:top w:w="80" w:type="dxa"/>
              <w:left w:w="120" w:type="dxa"/>
              <w:bottom w:w="80" w:type="dxa"/>
              <w:right w:w="120" w:type="dxa"/>
            </w:tcMar>
          </w:tcPr>
          <w:p w14:paraId="34385859" w14:textId="77777777" w:rsidR="00A673F8" w:rsidRDefault="00000000">
            <w:r>
              <w:rPr>
                <w:color w:val="444444"/>
              </w:rPr>
              <w:t>Produsul, modulele sale și componentele open-source integrate; absența costului de licență nu diminuează niciuna dintre obligațiile de suport</w:t>
            </w:r>
          </w:p>
        </w:tc>
      </w:tr>
    </w:tbl>
    <w:p w14:paraId="15B2CB44" w14:textId="77777777" w:rsidR="00A673F8" w:rsidRDefault="00A673F8">
      <w:pPr>
        <w:spacing w:after="100"/>
      </w:pPr>
    </w:p>
    <w:p w14:paraId="072CAD13" w14:textId="77777777" w:rsidR="00A673F8" w:rsidRDefault="00000000">
      <w:pPr>
        <w:spacing w:after="80"/>
        <w:jc w:val="both"/>
      </w:pPr>
      <w:r>
        <w:rPr>
          <w:color w:val="444444"/>
        </w:rPr>
        <w:t>Serviciul include, fără costuri suplimentare pe perioada acoperită:</w:t>
      </w:r>
    </w:p>
    <w:p w14:paraId="57F85C50" w14:textId="77777777" w:rsidR="00A673F8" w:rsidRDefault="00000000">
      <w:pPr>
        <w:spacing w:after="60"/>
        <w:jc w:val="both"/>
      </w:pPr>
      <w:r>
        <w:rPr>
          <w:b/>
          <w:bCs/>
          <w:color w:val="0070C0"/>
        </w:rPr>
        <w:t xml:space="preserve">▸  </w:t>
      </w:r>
      <w:r>
        <w:rPr>
          <w:color w:val="444444"/>
        </w:rPr>
        <w:t>Preluarea, clasificarea și soluționarea incidentelor, cu notificarea beneficiarului la fiecare schimbare de stare.</w:t>
      </w:r>
    </w:p>
    <w:p w14:paraId="6DFA3B8E" w14:textId="77777777" w:rsidR="00A673F8" w:rsidRDefault="00000000">
      <w:pPr>
        <w:spacing w:after="60"/>
        <w:jc w:val="both"/>
      </w:pPr>
      <w:r>
        <w:rPr>
          <w:b/>
          <w:bCs/>
          <w:color w:val="0070C0"/>
        </w:rPr>
        <w:t xml:space="preserve">▸  </w:t>
      </w:r>
      <w:r>
        <w:rPr>
          <w:color w:val="444444"/>
        </w:rPr>
        <w:t>Actualizări de securitate și corecții de defecte, testate de Ofertant și livrate cu note de versiune și procedură de aplicare.</w:t>
      </w:r>
    </w:p>
    <w:p w14:paraId="33CBB644" w14:textId="77777777" w:rsidR="00A673F8" w:rsidRDefault="00000000">
      <w:pPr>
        <w:spacing w:after="60"/>
        <w:jc w:val="both"/>
      </w:pPr>
      <w:r>
        <w:rPr>
          <w:b/>
          <w:bCs/>
          <w:color w:val="0070C0"/>
        </w:rPr>
        <w:t xml:space="preserve">▸  </w:t>
      </w:r>
      <w:r>
        <w:rPr>
          <w:color w:val="444444"/>
        </w:rPr>
        <w:t>Mentenanță preventivă, verificări periodice de stare și recomandări de optimizare a configurației.</w:t>
      </w:r>
    </w:p>
    <w:p w14:paraId="291C15F6" w14:textId="77777777" w:rsidR="00A673F8" w:rsidRDefault="00000000">
      <w:pPr>
        <w:spacing w:after="60"/>
        <w:jc w:val="both"/>
      </w:pPr>
      <w:r>
        <w:rPr>
          <w:b/>
          <w:bCs/>
          <w:color w:val="0070C0"/>
        </w:rPr>
        <w:t xml:space="preserve">▸  </w:t>
      </w:r>
      <w:r>
        <w:rPr>
          <w:color w:val="444444"/>
        </w:rPr>
        <w:t>Asistență la operațiunile planificate: actualizări de versiune, migrări, extinderi de capacitate, exerciții de restaurare.</w:t>
      </w:r>
    </w:p>
    <w:p w14:paraId="35834E3E" w14:textId="77777777" w:rsidR="00A673F8" w:rsidRDefault="00000000">
      <w:pPr>
        <w:spacing w:after="60"/>
        <w:jc w:val="both"/>
      </w:pPr>
      <w:r>
        <w:rPr>
          <w:b/>
          <w:bCs/>
          <w:color w:val="0070C0"/>
        </w:rPr>
        <w:t xml:space="preserve">▸  </w:t>
      </w:r>
      <w:r>
        <w:rPr>
          <w:color w:val="444444"/>
        </w:rPr>
        <w:t>Documentație de administrare și operare, actualizată la fiecare versiune livrată.</w:t>
      </w:r>
    </w:p>
    <w:p w14:paraId="095D6C21" w14:textId="77777777" w:rsidR="00A673F8" w:rsidRDefault="00000000">
      <w:pPr>
        <w:spacing w:after="60"/>
        <w:jc w:val="both"/>
      </w:pPr>
      <w:r>
        <w:rPr>
          <w:b/>
          <w:bCs/>
          <w:color w:val="0070C0"/>
        </w:rPr>
        <w:t xml:space="preserve">▸  </w:t>
      </w:r>
      <w:r>
        <w:rPr>
          <w:color w:val="444444"/>
        </w:rPr>
        <w:t>Instruirea administratorilor beneficiarului și transfer operațional la finalul perioadei de garanție.</w:t>
      </w:r>
    </w:p>
    <w:p w14:paraId="6009EC07" w14:textId="77777777" w:rsidR="00A673F8" w:rsidRDefault="00000000">
      <w:pPr>
        <w:spacing w:after="60"/>
        <w:jc w:val="both"/>
      </w:pPr>
      <w:r>
        <w:rPr>
          <w:b/>
          <w:bCs/>
          <w:color w:val="0070C0"/>
        </w:rPr>
        <w:t xml:space="preserve">▸  </w:t>
      </w:r>
      <w:r>
        <w:rPr>
          <w:color w:val="444444"/>
        </w:rPr>
        <w:t>Rapoarte periodice de disponibilitate, incidente, timpi de soluționare și acțiuni corective.</w:t>
      </w:r>
    </w:p>
    <w:sectPr w:rsidR="00A673F8">
      <w:footerReference w:type="default" r:id="rId7"/>
      <w:pgSz w:w="11906" w:h="16838"/>
      <w:pgMar w:top="720" w:right="800" w:bottom="720" w:left="8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9F2DD" w14:textId="77777777" w:rsidR="00EB2263" w:rsidRDefault="00EB2263" w:rsidP="00E62744">
      <w:r>
        <w:separator/>
      </w:r>
    </w:p>
  </w:endnote>
  <w:endnote w:type="continuationSeparator" w:id="0">
    <w:p w14:paraId="38E8B440" w14:textId="77777777" w:rsidR="00EB2263" w:rsidRDefault="00EB2263" w:rsidP="00E627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9D92D" w14:textId="77777777" w:rsidR="00E62744" w:rsidRDefault="00E62744" w:rsidP="00E62744">
    <w:pPr>
      <w:pBdr>
        <w:top w:val="single" w:sz="6" w:space="0" w:color="DDDDDD"/>
      </w:pBdr>
      <w:tabs>
        <w:tab w:val="right" w:pos="10306"/>
      </w:tabs>
      <w:spacing w:before="160"/>
    </w:pPr>
    <w:r>
      <w:rPr>
        <w:b/>
        <w:bCs/>
        <w:color w:val="0070C0"/>
        <w:sz w:val="18"/>
        <w:szCs w:val="18"/>
      </w:rPr>
      <w:t>vogo.me/ebs</w:t>
    </w:r>
    <w:r>
      <w:tab/>
    </w:r>
    <w:r>
      <w:rPr>
        <w:b/>
        <w:bCs/>
        <w:color w:val="1B3F7F"/>
        <w:sz w:val="18"/>
        <w:szCs w:val="18"/>
      </w:rPr>
      <w:t>Transform. Integrate. Succeed.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40B96A" w14:textId="77777777" w:rsidR="00EB2263" w:rsidRDefault="00EB2263" w:rsidP="00E62744">
      <w:r>
        <w:separator/>
      </w:r>
    </w:p>
  </w:footnote>
  <w:footnote w:type="continuationSeparator" w:id="0">
    <w:p w14:paraId="1B6DD756" w14:textId="77777777" w:rsidR="00EB2263" w:rsidRDefault="00EB2263" w:rsidP="00E627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10665B"/>
    <w:multiLevelType w:val="hybridMultilevel"/>
    <w:tmpl w:val="EECCBB92"/>
    <w:lvl w:ilvl="0" w:tplc="614069AE">
      <w:start w:val="1"/>
      <w:numFmt w:val="bullet"/>
      <w:lvlText w:val="●"/>
      <w:lvlJc w:val="left"/>
      <w:pPr>
        <w:ind w:left="720" w:hanging="360"/>
      </w:pPr>
    </w:lvl>
    <w:lvl w:ilvl="1" w:tplc="DA8CE600">
      <w:start w:val="1"/>
      <w:numFmt w:val="bullet"/>
      <w:lvlText w:val="○"/>
      <w:lvlJc w:val="left"/>
      <w:pPr>
        <w:ind w:left="1440" w:hanging="360"/>
      </w:pPr>
    </w:lvl>
    <w:lvl w:ilvl="2" w:tplc="0EF8AAAE">
      <w:start w:val="1"/>
      <w:numFmt w:val="bullet"/>
      <w:lvlText w:val="■"/>
      <w:lvlJc w:val="left"/>
      <w:pPr>
        <w:ind w:left="2160" w:hanging="360"/>
      </w:pPr>
    </w:lvl>
    <w:lvl w:ilvl="3" w:tplc="68DAE486">
      <w:start w:val="1"/>
      <w:numFmt w:val="bullet"/>
      <w:lvlText w:val="●"/>
      <w:lvlJc w:val="left"/>
      <w:pPr>
        <w:ind w:left="2880" w:hanging="360"/>
      </w:pPr>
    </w:lvl>
    <w:lvl w:ilvl="4" w:tplc="705E5CAE">
      <w:start w:val="1"/>
      <w:numFmt w:val="bullet"/>
      <w:lvlText w:val="○"/>
      <w:lvlJc w:val="left"/>
      <w:pPr>
        <w:ind w:left="3600" w:hanging="360"/>
      </w:pPr>
    </w:lvl>
    <w:lvl w:ilvl="5" w:tplc="EECEF336">
      <w:start w:val="1"/>
      <w:numFmt w:val="bullet"/>
      <w:lvlText w:val="■"/>
      <w:lvlJc w:val="left"/>
      <w:pPr>
        <w:ind w:left="4320" w:hanging="360"/>
      </w:pPr>
    </w:lvl>
    <w:lvl w:ilvl="6" w:tplc="F7E0E422">
      <w:start w:val="1"/>
      <w:numFmt w:val="bullet"/>
      <w:lvlText w:val="●"/>
      <w:lvlJc w:val="left"/>
      <w:pPr>
        <w:ind w:left="5040" w:hanging="360"/>
      </w:pPr>
    </w:lvl>
    <w:lvl w:ilvl="7" w:tplc="88C4533A">
      <w:start w:val="1"/>
      <w:numFmt w:val="bullet"/>
      <w:lvlText w:val="●"/>
      <w:lvlJc w:val="left"/>
      <w:pPr>
        <w:ind w:left="5760" w:hanging="360"/>
      </w:pPr>
    </w:lvl>
    <w:lvl w:ilvl="8" w:tplc="719007C8">
      <w:start w:val="1"/>
      <w:numFmt w:val="bullet"/>
      <w:lvlText w:val="●"/>
      <w:lvlJc w:val="left"/>
      <w:pPr>
        <w:ind w:left="6480" w:hanging="360"/>
      </w:pPr>
    </w:lvl>
  </w:abstractNum>
  <w:num w:numId="1" w16cid:durableId="90676192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hideSpellingErrors/>
  <w:hideGrammaticalError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420D"/>
    <w:rsid w:val="00003DB7"/>
    <w:rsid w:val="0007420D"/>
    <w:rsid w:val="000A2A04"/>
    <w:rsid w:val="001B3C0C"/>
    <w:rsid w:val="002418B7"/>
    <w:rsid w:val="002705F3"/>
    <w:rsid w:val="002C6092"/>
    <w:rsid w:val="0077331D"/>
    <w:rsid w:val="007E707A"/>
    <w:rsid w:val="00966BC0"/>
    <w:rsid w:val="009F0604"/>
    <w:rsid w:val="009F4D09"/>
    <w:rsid w:val="00A673F8"/>
    <w:rsid w:val="00AA0AB3"/>
    <w:rsid w:val="00B60090"/>
    <w:rsid w:val="00D03CB4"/>
    <w:rsid w:val="00DB1033"/>
    <w:rsid w:val="00E62744"/>
    <w:rsid w:val="00EB2263"/>
    <w:rsid w:val="00F334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A69D6"/>
  <w15:docId w15:val="{97970901-7475-451A-952E-FFCA3A5E2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0604"/>
    <w:pPr>
      <w:spacing w:line="288" w:lineRule="auto"/>
    </w:pPr>
    <w:rPr>
      <w:rFonts w:ascii="Arial" w:eastAsia="Arial" w:hAnsi="Arial" w:cs="Arial"/>
      <w:noProof/>
    </w:rPr>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E62744"/>
    <w:pPr>
      <w:tabs>
        <w:tab w:val="center" w:pos="4513"/>
        <w:tab w:val="right" w:pos="9026"/>
      </w:tabs>
    </w:pPr>
  </w:style>
  <w:style w:type="character" w:customStyle="1" w:styleId="HeaderChar">
    <w:name w:val="Header Char"/>
    <w:basedOn w:val="DefaultParagraphFont"/>
    <w:link w:val="Header"/>
    <w:uiPriority w:val="99"/>
    <w:rsid w:val="00E62744"/>
  </w:style>
  <w:style w:type="paragraph" w:styleId="Footer">
    <w:name w:val="footer"/>
    <w:basedOn w:val="Normal"/>
    <w:link w:val="FooterChar"/>
    <w:uiPriority w:val="99"/>
    <w:unhideWhenUsed/>
    <w:rsid w:val="00E62744"/>
    <w:pPr>
      <w:tabs>
        <w:tab w:val="center" w:pos="4513"/>
        <w:tab w:val="right" w:pos="9026"/>
      </w:tabs>
    </w:pPr>
  </w:style>
  <w:style w:type="character" w:customStyle="1" w:styleId="FooterChar">
    <w:name w:val="Footer Char"/>
    <w:basedOn w:val="DefaultParagraphFont"/>
    <w:link w:val="Footer"/>
    <w:uiPriority w:val="99"/>
    <w:rsid w:val="00E627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29</TotalTime>
  <Pages>3</Pages>
  <Words>1194</Words>
  <Characters>6809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Adrian Barcutean | vogo.me</cp:lastModifiedBy>
  <cp:revision>18</cp:revision>
  <dcterms:created xsi:type="dcterms:W3CDTF">2026-05-28T16:43:00Z</dcterms:created>
  <dcterms:modified xsi:type="dcterms:W3CDTF">2026-09-13T04:52:00Z</dcterms:modified>
</cp:coreProperties>
</file>