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00"/>
        <w:gridCol w:w="4306"/>
      </w:tblGrid>
      <w:tr w:rsidR="0007420D" w14:paraId="2746F656" w14:textId="77777777">
        <w:tc>
          <w:tcPr>
            <w:tcW w:w="6000" w:type="dxa"/>
            <w:tcBorders>
              <w:top w:val="none" w:sz="0" w:space="0" w:color="FFFFFF"/>
              <w:left w:val="none" w:sz="0" w:space="0" w:color="FFFFFF"/>
              <w:bottom w:val="none" w:sz="0" w:space="0" w:color="FFFFFF"/>
              <w:right w:val="none" w:sz="0" w:space="0" w:color="FFFFFF"/>
            </w:tcBorders>
            <w:shd w:val="clear" w:color="auto" w:fill="1B3F7F"/>
            <w:tcMar>
              <w:top w:w="200" w:type="dxa"/>
              <w:left w:w="240" w:type="dxa"/>
              <w:bottom w:w="200" w:type="dxa"/>
              <w:right w:w="240" w:type="dxa"/>
            </w:tcMar>
          </w:tcPr>
          <w:p w14:paraId="1F0708B4" w14:textId="77777777" w:rsidR="0007420D" w:rsidRDefault="00F3345A">
            <w:r w:rsidRPr="003132E8">
              <w:rPr>
                <w:rFonts w:ascii="Aptos Display" w:hAnsi="Aptos Display"/>
                <w:b/>
                <w:spacing w:val="-34"/>
                <w:sz w:val="80"/>
                <w:szCs w:val="80"/>
                <w:lang w:val="en-US"/>
              </w:rPr>
              <mc:AlternateContent>
                <mc:Choice Requires="wps">
                  <w:drawing>
                    <wp:anchor distT="45720" distB="45720" distL="114300" distR="114300" simplePos="0" relativeHeight="251659264" behindDoc="0" locked="0" layoutInCell="1" allowOverlap="1" wp14:anchorId="4E3E2170" wp14:editId="30B01C66">
                      <wp:simplePos x="0" y="0"/>
                      <wp:positionH relativeFrom="column">
                        <wp:posOffset>582168</wp:posOffset>
                      </wp:positionH>
                      <wp:positionV relativeFrom="paragraph">
                        <wp:posOffset>-77343</wp:posOffset>
                      </wp:positionV>
                      <wp:extent cx="252095" cy="252095"/>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95" cy="252095"/>
                              </a:xfrm>
                              <a:prstGeom prst="rect">
                                <a:avLst/>
                              </a:prstGeom>
                              <a:noFill/>
                              <a:ln w="9525">
                                <a:noFill/>
                                <a:miter lim="800000"/>
                                <a:headEnd/>
                                <a:tailEnd/>
                              </a:ln>
                            </wps:spPr>
                            <wps:txbx>
                              <w:txbxContent>
                                <w:p w14:paraId="4976CF74" w14:textId="77777777" w:rsidR="00F3345A" w:rsidRPr="00F3345A" w:rsidRDefault="00F3345A" w:rsidP="00F3345A">
                                  <w:pPr>
                                    <w:rPr>
                                      <w:color w:val="FFFFFF" w:themeColor="background1"/>
                                      <w:lang w:val="en-US"/>
                                    </w:rPr>
                                  </w:pPr>
                                  <w:r w:rsidRPr="00F3345A">
                                    <w:rPr>
                                      <w:color w:val="FFFFFF" w:themeColor="background1"/>
                                      <w:lang w:val="en-US"/>
                                    </w:rPr>
                                    <w:t>®</w:t>
                                  </w:r>
                                  <w:r w:rsidRPr="00F3345A">
                                    <w:rPr>
                                      <w:color w:val="FFFFFF" w:themeColor="background1"/>
                                      <w:lang w:val="en-US"/>
                                    </w:rPr>
                                    <w:tab/>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E3E2170" id="_x0000_t202" coordsize="21600,21600" o:spt="202" path="m,l,21600r21600,l21600,xe">
                      <v:stroke joinstyle="miter"/>
                      <v:path gradientshapeok="t" o:connecttype="rect"/>
                    </v:shapetype>
                    <v:shape id="Text Box 2" o:spid="_x0000_s1026" type="#_x0000_t202" style="position:absolute;margin-left:45.85pt;margin-top:-6.1pt;width:19.85pt;height:19.8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" filled="f" stroked="f">
                      <v:textbox>
                        <w:txbxContent>
                          <w:p w14:paraId="62332470" w14:textId="77777777" w:rsidR="00F3345A" w:rsidRPr="00F3345A" w:rsidRDefault="00F3345A" w:rsidP="00F3345A">
                            <w:pPr>
                              <w:rPr>
                                <w:noProof/>
                                <w:color w:val="FFFFFF" w:themeColor="background1"/>
                                <w:lang w:val="en-US"/>
                              </w:rPr>
                            </w:pPr>
                            <w:r w:rsidRPr="00F3345A">
                              <w:rPr>
                                <w:noProof/>
                                <w:color w:val="FFFFFF" w:themeColor="background1"/>
                                <w:lang w:val="en-US"/>
                              </w:rPr>
                              <w:t>®</w:t>
                            </w:r>
                            <w:r w:rsidRPr="00F3345A">
                              <w:rPr>
                                <w:noProof/>
                                <w:color w:val="FFFFFF" w:themeColor="background1"/>
                                <w:lang w:val="en-US"/>
                              </w:rPr>
                              <w:tab/>
                            </w:r>
                          </w:p>
                        </w:txbxContent>
                      </v:textbox>
                    </v:shape>
                  </w:pict>
                </mc:Fallback>
              </mc:AlternateContent>
            </w:r>
            <w:r>
              <w:rPr>
                <w:b/>
                <w:bCs/>
                <w:color w:val="FFFFFF"/>
                <w:sz w:val="36"/>
                <w:szCs w:val="36"/>
              </w:rPr>
              <w:t>VOGO</w:t>
            </w:r>
            <w:r w:rsidR="00003DB7">
              <w:rPr>
                <w:b/>
                <w:bCs/>
                <w:color w:val="FFFFFF"/>
                <w:sz w:val="36"/>
                <w:szCs w:val="36"/>
              </w:rPr>
              <w:t xml:space="preserve"> </w:t>
            </w:r>
            <w:r>
              <w:rPr>
                <w:b/>
                <w:bCs/>
                <w:color w:val="7EC8F5"/>
                <w:sz w:val="36"/>
                <w:szCs w:val="36"/>
              </w:rPr>
              <w:t>eBS</w:t>
            </w:r>
          </w:p>
          <w:p w14:paraId="6BE5B35C" w14:textId="77777777" w:rsidR="0007420D" w:rsidRDefault="00000000">
            <w:r>
              <w:rPr>
                <w:color w:val="BFD4FF"/>
                <w:sz w:val="18"/>
                <w:szCs w:val="18"/>
              </w:rPr>
              <w:t>Enterprise Business Suite</w:t>
            </w:r>
          </w:p>
        </w:tc>
        <w:tc>
          <w:tcPr>
            <w:tcW w:w="4306" w:type="dxa"/>
            <w:tcBorders>
              <w:top w:val="none" w:sz="0" w:space="0" w:color="FFFFFF"/>
              <w:left w:val="none" w:sz="0" w:space="0" w:color="FFFFFF"/>
              <w:bottom w:val="none" w:sz="0" w:space="0" w:color="FFFFFF"/>
              <w:right w:val="none" w:sz="0" w:space="0" w:color="FFFFFF"/>
            </w:tcBorders>
            <w:shd w:val="clear" w:color="auto" w:fill="0070C0"/>
            <w:tcMar>
              <w:top w:w="200" w:type="dxa"/>
              <w:left w:w="240" w:type="dxa"/>
              <w:bottom w:w="200" w:type="dxa"/>
              <w:right w:w="240" w:type="dxa"/>
            </w:tcMar>
            <w:vAlign w:val="center"/>
          </w:tcPr>
          <w:p w14:paraId="661EC5AF" w14:textId="77777777" w:rsidR="0007420D" w:rsidRDefault="00000000">
            <w:pPr>
              <w:jc w:val="right"/>
            </w:pPr>
            <w:r>
              <w:rPr>
                <w:b/>
                <w:bCs/>
                <w:color w:val="FFFFFF"/>
                <w:sz w:val="18"/>
                <w:szCs w:val="18"/>
              </w:rPr>
              <w:t>TECHNICAL SPECIFICATION SHEET</w:t>
            </w:r>
          </w:p>
          <w:p w14:paraId="4592AEC1" w14:textId="77777777" w:rsidR="0007420D" w:rsidRDefault="00000000">
            <w:pPr>
              <w:jc w:val="right"/>
            </w:pPr>
            <w:r>
              <w:rPr>
                <w:color w:val="CCE5FF"/>
                <w:sz w:val="16"/>
                <w:szCs w:val="16"/>
              </w:rPr>
              <w:t>Modul: PKI — Certificate interne</w:t>
            </w:r>
          </w:p>
        </w:tc>
      </w:tr>
    </w:tbl>
    <w:p w14:paraId="6864FB02" w14:textId="77777777" w:rsidR="002F272E" w:rsidRDefault="002F272E">
      <w:pPr>
        <w:spacing w:after="100"/>
      </w:pPr>
    </w:p>
    <w:p w14:paraId="04FE7DA8" w14:textId="77777777" w:rsidR="002F272E" w:rsidRDefault="00000000">
      <w:pPr>
        <w:shd w:val="clear" w:color="auto" w:fill="1B3F7F"/>
        <w:spacing w:before="320" w:after="120"/>
      </w:pPr>
      <w:r>
        <w:rPr>
          <w:b/>
          <w:bCs/>
          <w:color w:val="FFFFFF"/>
          <w:sz w:val="24"/>
          <w:szCs w:val="24"/>
        </w:rPr>
        <w:t xml:space="preserve">  1. Prezentare generală</w:t>
      </w:r>
    </w:p>
    <w:p w14:paraId="32274829" w14:textId="77777777" w:rsidR="002F272E" w:rsidRDefault="00000000">
      <w:pPr>
        <w:spacing w:after="80"/>
        <w:jc w:val="both"/>
      </w:pPr>
      <w:r>
        <w:rPr>
          <w:color w:val="444444"/>
        </w:rPr>
        <w:t>VOGO eBS PKI este infrastructura internă de chei publice a suitei VOGO eBS. Emite, reînnoiește, revocă și validează certificatele interne ale organizației — pentru servicii, echipamente, autentificare tehnică și semnături interne necalificate — și se instalează integral în infrastructura beneficiarului, fără dependență de un serviciu extern.</w:t>
      </w:r>
    </w:p>
    <w:p w14:paraId="2808143A" w14:textId="77777777" w:rsidR="002F272E" w:rsidRDefault="00000000">
      <w:pPr>
        <w:spacing w:after="80"/>
        <w:jc w:val="both"/>
      </w:pPr>
      <w:r>
        <w:rPr>
          <w:color w:val="444444"/>
        </w:rPr>
        <w:t>Componenta folosește biblioteci open EJBCA, cu suport enterprise asigurat de Ofertant pe întreaga perioadă de implementare și de garanție. Nu se substituie prestatorilor calificați de servicii de încredere: certificatele calificate ale persoanelor rămân emise de aceștia și sunt utilizate separat, prin agentul local de semnare.</w:t>
      </w:r>
    </w:p>
    <w:p w14:paraId="74144467" w14:textId="77777777" w:rsidR="00C3313B" w:rsidRDefault="00C3313B" w:rsidP="00C3313B">
      <w:pPr>
        <w:spacing w:after="80"/>
        <w:jc w:val="both"/>
      </w:pPr>
      <w:r>
        <w:rPr>
          <w:color w:val="444444"/>
        </w:rPr>
        <w:t xml:space="preserve">Produs dezvoltat de VOGO TECHNOLOGY (denumire anterioară VIPTESS) parte a suitei VOGO eBS, înregistrată la ORDA în Registrul Național al Programelor pentru Calculator cu certificatul seria 478196BV nr. 13869, sub marca Uniunii Europene VOGO.me înregistrată la EUIPO cu nr. 019103505 / 15.04.2025 - </w:t>
      </w:r>
      <w:r w:rsidRPr="00F36C59">
        <w:rPr>
          <w:color w:val="444444"/>
        </w:rPr>
        <w:t>https://euipo.europa.eu/eSearch/#details/trademarks/019103505</w:t>
      </w:r>
      <w:r>
        <w:rPr>
          <w:color w:val="444444"/>
        </w:rPr>
        <w:t>.</w:t>
      </w:r>
    </w:p>
    <w:tbl>
      <w:tblPr>
        <w:tblW w:w="10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7306"/>
      </w:tblGrid>
      <w:tr w:rsidR="002F272E" w14:paraId="06E1C61E" w14:textId="77777777">
        <w:tc>
          <w:tcPr>
            <w:tcW w:w="3000" w:type="dxa"/>
            <w:tcBorders>
              <w:top w:val="single" w:sz="4" w:space="0" w:color="DDDDDD"/>
              <w:left w:val="single" w:sz="4" w:space="0" w:color="DDDDDD"/>
              <w:bottom w:val="single" w:sz="4" w:space="0" w:color="DDDDDD"/>
              <w:right w:val="single" w:sz="4" w:space="0" w:color="DDDDDD"/>
            </w:tcBorders>
            <w:shd w:val="clear" w:color="auto" w:fill="EEF3FA"/>
            <w:tcMar>
              <w:top w:w="80" w:type="dxa"/>
              <w:left w:w="120" w:type="dxa"/>
              <w:bottom w:w="80" w:type="dxa"/>
              <w:right w:w="120" w:type="dxa"/>
            </w:tcMar>
          </w:tcPr>
          <w:p w14:paraId="7527977D" w14:textId="77777777" w:rsidR="002F272E" w:rsidRDefault="00000000">
            <w:r>
              <w:rPr>
                <w:b/>
                <w:bCs/>
                <w:color w:val="1B3F7F"/>
              </w:rPr>
              <w:t>Produs</w:t>
            </w:r>
          </w:p>
        </w:tc>
        <w:tc>
          <w:tcPr>
            <w:tcW w:w="7306" w:type="dxa"/>
            <w:tcBorders>
              <w:top w:val="single" w:sz="4" w:space="0" w:color="DDDDDD"/>
              <w:left w:val="single" w:sz="4" w:space="0" w:color="DDDDDD"/>
              <w:bottom w:val="single" w:sz="4" w:space="0" w:color="DDDDDD"/>
              <w:right w:val="single" w:sz="4" w:space="0" w:color="DDDDDD"/>
            </w:tcBorders>
            <w:tcMar>
              <w:top w:w="80" w:type="dxa"/>
              <w:left w:w="120" w:type="dxa"/>
              <w:bottom w:w="80" w:type="dxa"/>
              <w:right w:w="120" w:type="dxa"/>
            </w:tcMar>
          </w:tcPr>
          <w:p w14:paraId="0AEB7B31" w14:textId="77777777" w:rsidR="002F272E" w:rsidRDefault="00000000">
            <w:r>
              <w:rPr>
                <w:color w:val="444444"/>
              </w:rPr>
              <w:t>VOGO eBS PKI</w:t>
            </w:r>
          </w:p>
        </w:tc>
      </w:tr>
      <w:tr w:rsidR="002F272E" w14:paraId="37BBD706" w14:textId="77777777">
        <w:tc>
          <w:tcPr>
            <w:tcW w:w="3000" w:type="dxa"/>
            <w:tcBorders>
              <w:top w:val="single" w:sz="4" w:space="0" w:color="DDDDDD"/>
              <w:left w:val="single" w:sz="4" w:space="0" w:color="DDDDDD"/>
              <w:bottom w:val="single" w:sz="4" w:space="0" w:color="DDDDDD"/>
              <w:right w:val="single" w:sz="4" w:space="0" w:color="DDDDDD"/>
            </w:tcBorders>
            <w:shd w:val="clear" w:color="auto" w:fill="EEF3FA"/>
            <w:tcMar>
              <w:top w:w="80" w:type="dxa"/>
              <w:left w:w="120" w:type="dxa"/>
              <w:bottom w:w="80" w:type="dxa"/>
              <w:right w:w="120" w:type="dxa"/>
            </w:tcMar>
          </w:tcPr>
          <w:p w14:paraId="1E7A3309" w14:textId="77777777" w:rsidR="002F272E" w:rsidRDefault="00000000">
            <w:r>
              <w:rPr>
                <w:b/>
                <w:bCs/>
                <w:color w:val="1B3F7F"/>
              </w:rPr>
              <w:t>Suita</w:t>
            </w:r>
          </w:p>
        </w:tc>
        <w:tc>
          <w:tcPr>
            <w:tcW w:w="7306" w:type="dxa"/>
            <w:tcBorders>
              <w:top w:val="single" w:sz="4" w:space="0" w:color="DDDDDD"/>
              <w:left w:val="single" w:sz="4" w:space="0" w:color="DDDDDD"/>
              <w:bottom w:val="single" w:sz="4" w:space="0" w:color="DDDDDD"/>
              <w:right w:val="single" w:sz="4" w:space="0" w:color="DDDDDD"/>
            </w:tcBorders>
            <w:tcMar>
              <w:top w:w="80" w:type="dxa"/>
              <w:left w:w="120" w:type="dxa"/>
              <w:bottom w:w="80" w:type="dxa"/>
              <w:right w:w="120" w:type="dxa"/>
            </w:tcMar>
          </w:tcPr>
          <w:p w14:paraId="51049458" w14:textId="77777777" w:rsidR="002F272E" w:rsidRDefault="00000000">
            <w:r>
              <w:rPr>
                <w:color w:val="444444"/>
              </w:rPr>
              <w:t>VOGO eBS — Enterprise Business Suite</w:t>
            </w:r>
          </w:p>
        </w:tc>
      </w:tr>
      <w:tr w:rsidR="002F272E" w14:paraId="10E98196" w14:textId="77777777">
        <w:tc>
          <w:tcPr>
            <w:tcW w:w="3000" w:type="dxa"/>
            <w:tcBorders>
              <w:top w:val="single" w:sz="4" w:space="0" w:color="DDDDDD"/>
              <w:left w:val="single" w:sz="4" w:space="0" w:color="DDDDDD"/>
              <w:bottom w:val="single" w:sz="4" w:space="0" w:color="DDDDDD"/>
              <w:right w:val="single" w:sz="4" w:space="0" w:color="DDDDDD"/>
            </w:tcBorders>
            <w:shd w:val="clear" w:color="auto" w:fill="EEF3FA"/>
            <w:tcMar>
              <w:top w:w="80" w:type="dxa"/>
              <w:left w:w="120" w:type="dxa"/>
              <w:bottom w:w="80" w:type="dxa"/>
              <w:right w:w="120" w:type="dxa"/>
            </w:tcMar>
          </w:tcPr>
          <w:p w14:paraId="3C34DFF7" w14:textId="77777777" w:rsidR="002F272E" w:rsidRDefault="00000000">
            <w:r>
              <w:rPr>
                <w:b/>
                <w:bCs/>
                <w:color w:val="1B3F7F"/>
              </w:rPr>
              <w:t>Bază tehnologică</w:t>
            </w:r>
          </w:p>
        </w:tc>
        <w:tc>
          <w:tcPr>
            <w:tcW w:w="7306" w:type="dxa"/>
            <w:tcBorders>
              <w:top w:val="single" w:sz="4" w:space="0" w:color="DDDDDD"/>
              <w:left w:val="single" w:sz="4" w:space="0" w:color="DDDDDD"/>
              <w:bottom w:val="single" w:sz="4" w:space="0" w:color="DDDDDD"/>
              <w:right w:val="single" w:sz="4" w:space="0" w:color="DDDDDD"/>
            </w:tcBorders>
            <w:tcMar>
              <w:top w:w="80" w:type="dxa"/>
              <w:left w:w="120" w:type="dxa"/>
              <w:bottom w:w="80" w:type="dxa"/>
              <w:right w:w="120" w:type="dxa"/>
            </w:tcMar>
          </w:tcPr>
          <w:p w14:paraId="5380D7F4" w14:textId="77777777" w:rsidR="002F272E" w:rsidRDefault="00000000">
            <w:r>
              <w:rPr>
                <w:color w:val="444444"/>
              </w:rPr>
              <w:t>Biblioteci open EJBCA, cu suport enterprise asigurat de Ofertant</w:t>
            </w:r>
          </w:p>
        </w:tc>
      </w:tr>
      <w:tr w:rsidR="002F272E" w14:paraId="37E5A476" w14:textId="77777777">
        <w:tc>
          <w:tcPr>
            <w:tcW w:w="3000" w:type="dxa"/>
            <w:tcBorders>
              <w:top w:val="single" w:sz="4" w:space="0" w:color="DDDDDD"/>
              <w:left w:val="single" w:sz="4" w:space="0" w:color="DDDDDD"/>
              <w:bottom w:val="single" w:sz="4" w:space="0" w:color="DDDDDD"/>
              <w:right w:val="single" w:sz="4" w:space="0" w:color="DDDDDD"/>
            </w:tcBorders>
            <w:shd w:val="clear" w:color="auto" w:fill="EEF3FA"/>
            <w:tcMar>
              <w:top w:w="80" w:type="dxa"/>
              <w:left w:w="120" w:type="dxa"/>
              <w:bottom w:w="80" w:type="dxa"/>
              <w:right w:w="120" w:type="dxa"/>
            </w:tcMar>
          </w:tcPr>
          <w:p w14:paraId="691D1814" w14:textId="77777777" w:rsidR="002F272E" w:rsidRDefault="00000000">
            <w:r>
              <w:rPr>
                <w:b/>
                <w:bCs/>
                <w:color w:val="1B3F7F"/>
              </w:rPr>
              <w:t>Domeniu de emitere</w:t>
            </w:r>
          </w:p>
        </w:tc>
        <w:tc>
          <w:tcPr>
            <w:tcW w:w="7306" w:type="dxa"/>
            <w:tcBorders>
              <w:top w:val="single" w:sz="4" w:space="0" w:color="DDDDDD"/>
              <w:left w:val="single" w:sz="4" w:space="0" w:color="DDDDDD"/>
              <w:bottom w:val="single" w:sz="4" w:space="0" w:color="DDDDDD"/>
              <w:right w:val="single" w:sz="4" w:space="0" w:color="DDDDDD"/>
            </w:tcBorders>
            <w:tcMar>
              <w:top w:w="80" w:type="dxa"/>
              <w:left w:w="120" w:type="dxa"/>
              <w:bottom w:w="80" w:type="dxa"/>
              <w:right w:w="120" w:type="dxa"/>
            </w:tcMar>
          </w:tcPr>
          <w:p w14:paraId="1C31A723" w14:textId="77777777" w:rsidR="002F272E" w:rsidRDefault="00000000">
            <w:r>
              <w:rPr>
                <w:color w:val="444444"/>
              </w:rPr>
              <w:t>Certificate interne: servicii, echipamente, autentificare tehnică, semnături necalificate</w:t>
            </w:r>
          </w:p>
        </w:tc>
      </w:tr>
      <w:tr w:rsidR="002F272E" w14:paraId="6BC4F95F" w14:textId="77777777">
        <w:tc>
          <w:tcPr>
            <w:tcW w:w="3000" w:type="dxa"/>
            <w:tcBorders>
              <w:top w:val="single" w:sz="4" w:space="0" w:color="DDDDDD"/>
              <w:left w:val="single" w:sz="4" w:space="0" w:color="DDDDDD"/>
              <w:bottom w:val="single" w:sz="4" w:space="0" w:color="DDDDDD"/>
              <w:right w:val="single" w:sz="4" w:space="0" w:color="DDDDDD"/>
            </w:tcBorders>
            <w:shd w:val="clear" w:color="auto" w:fill="EEF3FA"/>
            <w:tcMar>
              <w:top w:w="80" w:type="dxa"/>
              <w:left w:w="120" w:type="dxa"/>
              <w:bottom w:w="80" w:type="dxa"/>
              <w:right w:w="120" w:type="dxa"/>
            </w:tcMar>
          </w:tcPr>
          <w:p w14:paraId="7FE305ED" w14:textId="77777777" w:rsidR="002F272E" w:rsidRDefault="00000000">
            <w:r>
              <w:rPr>
                <w:b/>
                <w:bCs/>
                <w:color w:val="1B3F7F"/>
              </w:rPr>
              <w:t>Ce NU emite</w:t>
            </w:r>
          </w:p>
        </w:tc>
        <w:tc>
          <w:tcPr>
            <w:tcW w:w="7306" w:type="dxa"/>
            <w:tcBorders>
              <w:top w:val="single" w:sz="4" w:space="0" w:color="DDDDDD"/>
              <w:left w:val="single" w:sz="4" w:space="0" w:color="DDDDDD"/>
              <w:bottom w:val="single" w:sz="4" w:space="0" w:color="DDDDDD"/>
              <w:right w:val="single" w:sz="4" w:space="0" w:color="DDDDDD"/>
            </w:tcBorders>
            <w:tcMar>
              <w:top w:w="80" w:type="dxa"/>
              <w:left w:w="120" w:type="dxa"/>
              <w:bottom w:w="80" w:type="dxa"/>
              <w:right w:w="120" w:type="dxa"/>
            </w:tcMar>
          </w:tcPr>
          <w:p w14:paraId="436744BE" w14:textId="77777777" w:rsidR="002F272E" w:rsidRDefault="00000000">
            <w:r>
              <w:rPr>
                <w:color w:val="444444"/>
              </w:rPr>
              <w:t>Certificate calificate ale persoanelor — acestea rămân la prestatori calificați</w:t>
            </w:r>
          </w:p>
        </w:tc>
      </w:tr>
      <w:tr w:rsidR="002F272E" w14:paraId="10E7613D" w14:textId="77777777">
        <w:tc>
          <w:tcPr>
            <w:tcW w:w="3000" w:type="dxa"/>
            <w:tcBorders>
              <w:top w:val="single" w:sz="4" w:space="0" w:color="DDDDDD"/>
              <w:left w:val="single" w:sz="4" w:space="0" w:color="DDDDDD"/>
              <w:bottom w:val="single" w:sz="4" w:space="0" w:color="DDDDDD"/>
              <w:right w:val="single" w:sz="4" w:space="0" w:color="DDDDDD"/>
            </w:tcBorders>
            <w:shd w:val="clear" w:color="auto" w:fill="EEF3FA"/>
            <w:tcMar>
              <w:top w:w="80" w:type="dxa"/>
              <w:left w:w="120" w:type="dxa"/>
              <w:bottom w:w="80" w:type="dxa"/>
              <w:right w:w="120" w:type="dxa"/>
            </w:tcMar>
          </w:tcPr>
          <w:p w14:paraId="7E9FB53B" w14:textId="77777777" w:rsidR="002F272E" w:rsidRDefault="00000000">
            <w:r>
              <w:rPr>
                <w:b/>
                <w:bCs/>
                <w:color w:val="1B3F7F"/>
              </w:rPr>
              <w:t>Instalare</w:t>
            </w:r>
          </w:p>
        </w:tc>
        <w:tc>
          <w:tcPr>
            <w:tcW w:w="7306" w:type="dxa"/>
            <w:tcBorders>
              <w:top w:val="single" w:sz="4" w:space="0" w:color="DDDDDD"/>
              <w:left w:val="single" w:sz="4" w:space="0" w:color="DDDDDD"/>
              <w:bottom w:val="single" w:sz="4" w:space="0" w:color="DDDDDD"/>
              <w:right w:val="single" w:sz="4" w:space="0" w:color="DDDDDD"/>
            </w:tcBorders>
            <w:tcMar>
              <w:top w:w="80" w:type="dxa"/>
              <w:left w:w="120" w:type="dxa"/>
              <w:bottom w:w="80" w:type="dxa"/>
              <w:right w:w="120" w:type="dxa"/>
            </w:tcMar>
          </w:tcPr>
          <w:p w14:paraId="4FF8A539" w14:textId="77777777" w:rsidR="002F272E" w:rsidRDefault="00000000">
            <w:r>
              <w:rPr>
                <w:color w:val="444444"/>
              </w:rPr>
              <w:t>On-premises sau cloud privat, fără conectivitate externă obligatorie</w:t>
            </w:r>
          </w:p>
        </w:tc>
      </w:tr>
      <w:tr w:rsidR="002F272E" w14:paraId="7A6C26F6" w14:textId="77777777">
        <w:tc>
          <w:tcPr>
            <w:tcW w:w="3000" w:type="dxa"/>
            <w:tcBorders>
              <w:top w:val="single" w:sz="4" w:space="0" w:color="DDDDDD"/>
              <w:left w:val="single" w:sz="4" w:space="0" w:color="DDDDDD"/>
              <w:bottom w:val="single" w:sz="4" w:space="0" w:color="DDDDDD"/>
              <w:right w:val="single" w:sz="4" w:space="0" w:color="DDDDDD"/>
            </w:tcBorders>
            <w:shd w:val="clear" w:color="auto" w:fill="EEF3FA"/>
            <w:tcMar>
              <w:top w:w="80" w:type="dxa"/>
              <w:left w:w="120" w:type="dxa"/>
              <w:bottom w:w="80" w:type="dxa"/>
              <w:right w:w="120" w:type="dxa"/>
            </w:tcMar>
          </w:tcPr>
          <w:p w14:paraId="178A195C" w14:textId="77777777" w:rsidR="002F272E" w:rsidRDefault="00000000">
            <w:r>
              <w:rPr>
                <w:b/>
                <w:bCs/>
                <w:color w:val="1B3F7F"/>
              </w:rPr>
              <w:t>Publicare stare</w:t>
            </w:r>
          </w:p>
        </w:tc>
        <w:tc>
          <w:tcPr>
            <w:tcW w:w="7306" w:type="dxa"/>
            <w:tcBorders>
              <w:top w:val="single" w:sz="4" w:space="0" w:color="DDDDDD"/>
              <w:left w:val="single" w:sz="4" w:space="0" w:color="DDDDDD"/>
              <w:bottom w:val="single" w:sz="4" w:space="0" w:color="DDDDDD"/>
              <w:right w:val="single" w:sz="4" w:space="0" w:color="DDDDDD"/>
            </w:tcBorders>
            <w:tcMar>
              <w:top w:w="80" w:type="dxa"/>
              <w:left w:w="120" w:type="dxa"/>
              <w:bottom w:w="80" w:type="dxa"/>
              <w:right w:w="120" w:type="dxa"/>
            </w:tcMar>
          </w:tcPr>
          <w:p w14:paraId="27FB9ABE" w14:textId="77777777" w:rsidR="002F272E" w:rsidRDefault="00000000">
            <w:r>
              <w:rPr>
                <w:color w:val="444444"/>
              </w:rPr>
              <w:t>Liste de revocare și răspuns OCSP publicate în perimetrul organizației</w:t>
            </w:r>
          </w:p>
        </w:tc>
      </w:tr>
    </w:tbl>
    <w:p w14:paraId="221FB78F" w14:textId="77777777" w:rsidR="002F272E" w:rsidRDefault="002F272E">
      <w:pPr>
        <w:spacing w:after="100"/>
      </w:pPr>
    </w:p>
    <w:p w14:paraId="35D1BD18" w14:textId="77777777" w:rsidR="002F272E" w:rsidRDefault="00000000">
      <w:pPr>
        <w:shd w:val="clear" w:color="auto" w:fill="1B3F7F"/>
        <w:spacing w:before="320" w:after="120"/>
      </w:pPr>
      <w:r>
        <w:rPr>
          <w:b/>
          <w:bCs/>
          <w:color w:val="FFFFFF"/>
          <w:sz w:val="24"/>
          <w:szCs w:val="24"/>
        </w:rPr>
        <w:t xml:space="preserve">  2. Ierarhia și ciclul de viață al certificatelor</w:t>
      </w:r>
    </w:p>
    <w:p w14:paraId="4A501AE2" w14:textId="77777777" w:rsidR="002F272E" w:rsidRDefault="00000000">
      <w:pPr>
        <w:spacing w:after="60"/>
        <w:jc w:val="both"/>
      </w:pPr>
      <w:r>
        <w:rPr>
          <w:b/>
          <w:bCs/>
          <w:color w:val="0070C0"/>
        </w:rPr>
        <w:t xml:space="preserve">▸  </w:t>
      </w:r>
      <w:r>
        <w:rPr>
          <w:color w:val="444444"/>
        </w:rPr>
        <w:t>Autoritate rădăcină păstrată offline și autorități intermediare de emitere pentru fiecare categorie de utilizare.</w:t>
      </w:r>
    </w:p>
    <w:p w14:paraId="7E242FC8" w14:textId="77777777" w:rsidR="002F272E" w:rsidRDefault="00000000">
      <w:pPr>
        <w:spacing w:after="60"/>
        <w:jc w:val="both"/>
      </w:pPr>
      <w:r>
        <w:rPr>
          <w:b/>
          <w:bCs/>
          <w:color w:val="0070C0"/>
        </w:rPr>
        <w:t xml:space="preserve">▸  </w:t>
      </w:r>
      <w:r>
        <w:rPr>
          <w:color w:val="444444"/>
        </w:rPr>
        <w:t>Profile de certificat distincte: servicii și servere, echipamente, autentificare de utilizator, semnare necalificată, sigiliu tehnic.</w:t>
      </w:r>
    </w:p>
    <w:p w14:paraId="4D4A0A22" w14:textId="77777777" w:rsidR="002F272E" w:rsidRDefault="00000000">
      <w:pPr>
        <w:spacing w:after="60"/>
        <w:jc w:val="both"/>
      </w:pPr>
      <w:r>
        <w:rPr>
          <w:b/>
          <w:bCs/>
          <w:color w:val="0070C0"/>
        </w:rPr>
        <w:t xml:space="preserve">▸  </w:t>
      </w:r>
      <w:r>
        <w:rPr>
          <w:color w:val="444444"/>
        </w:rPr>
        <w:t>Cereri de emitere manuale sau automate, cu validarea identității solicitantului și aprobarea pe rol.</w:t>
      </w:r>
    </w:p>
    <w:p w14:paraId="2C73AB92" w14:textId="77777777" w:rsidR="002F272E" w:rsidRDefault="00000000">
      <w:pPr>
        <w:spacing w:after="60"/>
        <w:jc w:val="both"/>
      </w:pPr>
      <w:r>
        <w:rPr>
          <w:b/>
          <w:bCs/>
          <w:color w:val="0070C0"/>
        </w:rPr>
        <w:t xml:space="preserve">▸  </w:t>
      </w:r>
      <w:r>
        <w:rPr>
          <w:color w:val="444444"/>
        </w:rPr>
        <w:t>Reînnoire programată înainte de expirare, cu notificarea titularului și a administratorului.</w:t>
      </w:r>
    </w:p>
    <w:p w14:paraId="6C89C51F" w14:textId="77777777" w:rsidR="002F272E" w:rsidRDefault="00000000">
      <w:pPr>
        <w:spacing w:after="60"/>
        <w:jc w:val="both"/>
      </w:pPr>
      <w:r>
        <w:rPr>
          <w:b/>
          <w:bCs/>
          <w:color w:val="0070C0"/>
        </w:rPr>
        <w:t xml:space="preserve">▸  </w:t>
      </w:r>
      <w:r>
        <w:rPr>
          <w:color w:val="444444"/>
        </w:rPr>
        <w:t>Revocare cu motiv consemnat, cu efect imediat în lista de revocare și în răspunsul OCSP.</w:t>
      </w:r>
    </w:p>
    <w:p w14:paraId="7C5C223B" w14:textId="77777777" w:rsidR="002F272E" w:rsidRDefault="00000000">
      <w:pPr>
        <w:spacing w:after="60"/>
        <w:jc w:val="both"/>
      </w:pPr>
      <w:r>
        <w:rPr>
          <w:b/>
          <w:bCs/>
          <w:color w:val="0070C0"/>
        </w:rPr>
        <w:t xml:space="preserve">▸  </w:t>
      </w:r>
      <w:r>
        <w:rPr>
          <w:color w:val="444444"/>
        </w:rPr>
        <w:t>Evidența completă a certificatelor emise, cu titular, utilizare, perioadă de valabilitate și stare curentă.</w:t>
      </w:r>
    </w:p>
    <w:p w14:paraId="759A27E4" w14:textId="77777777" w:rsidR="002F272E" w:rsidRDefault="00000000">
      <w:pPr>
        <w:shd w:val="clear" w:color="auto" w:fill="1B3F7F"/>
        <w:spacing w:before="320" w:after="120"/>
      </w:pPr>
      <w:r>
        <w:rPr>
          <w:b/>
          <w:bCs/>
          <w:color w:val="FFFFFF"/>
          <w:sz w:val="24"/>
          <w:szCs w:val="24"/>
        </w:rPr>
        <w:t xml:space="preserve">  3. Publicarea stării și validarea</w:t>
      </w:r>
    </w:p>
    <w:p w14:paraId="35F95CC6" w14:textId="77777777" w:rsidR="002F272E" w:rsidRDefault="00000000">
      <w:pPr>
        <w:spacing w:after="60"/>
        <w:jc w:val="both"/>
      </w:pPr>
      <w:r>
        <w:rPr>
          <w:b/>
          <w:bCs/>
          <w:color w:val="0070C0"/>
        </w:rPr>
        <w:t xml:space="preserve">▸  </w:t>
      </w:r>
      <w:r>
        <w:rPr>
          <w:color w:val="444444"/>
        </w:rPr>
        <w:t>Publicarea listelor de revocare la intervale configurabile și la fiecare revocare cu efect imediat.</w:t>
      </w:r>
    </w:p>
    <w:p w14:paraId="3A68F704" w14:textId="77777777" w:rsidR="002F272E" w:rsidRDefault="00000000">
      <w:pPr>
        <w:spacing w:after="60"/>
        <w:jc w:val="both"/>
      </w:pPr>
      <w:r>
        <w:rPr>
          <w:b/>
          <w:bCs/>
          <w:color w:val="0070C0"/>
        </w:rPr>
        <w:t xml:space="preserve">▸  </w:t>
      </w:r>
      <w:r>
        <w:rPr>
          <w:color w:val="444444"/>
        </w:rPr>
        <w:t>Răspuns OCSP pentru verificarea în timp real a stării unui certificat.</w:t>
      </w:r>
    </w:p>
    <w:p w14:paraId="67D91B2F" w14:textId="77777777" w:rsidR="002F272E" w:rsidRDefault="00000000">
      <w:pPr>
        <w:spacing w:after="60"/>
        <w:jc w:val="both"/>
      </w:pPr>
      <w:r>
        <w:rPr>
          <w:b/>
          <w:bCs/>
          <w:color w:val="0070C0"/>
        </w:rPr>
        <w:t xml:space="preserve">▸  </w:t>
      </w:r>
      <w:r>
        <w:rPr>
          <w:color w:val="444444"/>
        </w:rPr>
        <w:t>Distribuirea automată a certificatului rădăcină și a lanțului de încredere către componentele suitei și către stațiile de lucru.</w:t>
      </w:r>
    </w:p>
    <w:p w14:paraId="0EF4C5E6" w14:textId="77777777" w:rsidR="002F272E" w:rsidRDefault="00000000">
      <w:pPr>
        <w:spacing w:after="60"/>
        <w:jc w:val="both"/>
      </w:pPr>
      <w:r>
        <w:rPr>
          <w:b/>
          <w:bCs/>
          <w:color w:val="0070C0"/>
        </w:rPr>
        <w:t xml:space="preserve">▸  </w:t>
      </w:r>
      <w:r>
        <w:rPr>
          <w:color w:val="444444"/>
        </w:rPr>
        <w:t>Validarea lanțului, a perioadei de valabilitate și a stării la fiecare utilizare, cu rezultatul consemnat.</w:t>
      </w:r>
    </w:p>
    <w:p w14:paraId="5F58CAA4" w14:textId="77777777" w:rsidR="002F272E" w:rsidRDefault="00000000">
      <w:pPr>
        <w:shd w:val="clear" w:color="auto" w:fill="1B3F7F"/>
        <w:spacing w:before="320" w:after="120"/>
      </w:pPr>
      <w:r>
        <w:rPr>
          <w:b/>
          <w:bCs/>
          <w:color w:val="FFFFFF"/>
          <w:sz w:val="24"/>
          <w:szCs w:val="24"/>
        </w:rPr>
        <w:t xml:space="preserve">  4. Utilizarea certificatelor în suită</w:t>
      </w:r>
    </w:p>
    <w:tbl>
      <w:tblPr>
        <w:tblW w:w="10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7306"/>
      </w:tblGrid>
      <w:tr w:rsidR="002F272E" w14:paraId="63883F4B" w14:textId="77777777">
        <w:tc>
          <w:tcPr>
            <w:tcW w:w="3000" w:type="dxa"/>
            <w:tcBorders>
              <w:top w:val="single" w:sz="4" w:space="0" w:color="DDDDDD"/>
              <w:left w:val="single" w:sz="4" w:space="0" w:color="DDDDDD"/>
              <w:bottom w:val="single" w:sz="4" w:space="0" w:color="DDDDDD"/>
              <w:right w:val="single" w:sz="4" w:space="0" w:color="DDDDDD"/>
            </w:tcBorders>
            <w:shd w:val="clear" w:color="auto" w:fill="EEF3FA"/>
            <w:tcMar>
              <w:top w:w="80" w:type="dxa"/>
              <w:left w:w="120" w:type="dxa"/>
              <w:bottom w:w="80" w:type="dxa"/>
              <w:right w:w="120" w:type="dxa"/>
            </w:tcMar>
          </w:tcPr>
          <w:p w14:paraId="6C62D75B" w14:textId="77777777" w:rsidR="002F272E" w:rsidRDefault="00000000">
            <w:r>
              <w:rPr>
                <w:b/>
                <w:bCs/>
                <w:color w:val="1B3F7F"/>
              </w:rPr>
              <w:lastRenderedPageBreak/>
              <w:t>Identitatea serviciilor</w:t>
            </w:r>
          </w:p>
        </w:tc>
        <w:tc>
          <w:tcPr>
            <w:tcW w:w="7306" w:type="dxa"/>
            <w:tcBorders>
              <w:top w:val="single" w:sz="4" w:space="0" w:color="DDDDDD"/>
              <w:left w:val="single" w:sz="4" w:space="0" w:color="DDDDDD"/>
              <w:bottom w:val="single" w:sz="4" w:space="0" w:color="DDDDDD"/>
              <w:right w:val="single" w:sz="4" w:space="0" w:color="DDDDDD"/>
            </w:tcBorders>
            <w:tcMar>
              <w:top w:w="80" w:type="dxa"/>
              <w:left w:w="120" w:type="dxa"/>
              <w:bottom w:w="80" w:type="dxa"/>
              <w:right w:w="120" w:type="dxa"/>
            </w:tcMar>
          </w:tcPr>
          <w:p w14:paraId="26ECBFD6" w14:textId="77777777" w:rsidR="002F272E" w:rsidRDefault="00000000">
            <w:r>
              <w:rPr>
                <w:color w:val="444444"/>
              </w:rPr>
              <w:t>Certificate pentru comunicația între componente, cu autentificare reciprocă</w:t>
            </w:r>
          </w:p>
        </w:tc>
      </w:tr>
      <w:tr w:rsidR="002F272E" w14:paraId="653A4338" w14:textId="77777777">
        <w:tc>
          <w:tcPr>
            <w:tcW w:w="3000" w:type="dxa"/>
            <w:tcBorders>
              <w:top w:val="single" w:sz="4" w:space="0" w:color="DDDDDD"/>
              <w:left w:val="single" w:sz="4" w:space="0" w:color="DDDDDD"/>
              <w:bottom w:val="single" w:sz="4" w:space="0" w:color="DDDDDD"/>
              <w:right w:val="single" w:sz="4" w:space="0" w:color="DDDDDD"/>
            </w:tcBorders>
            <w:shd w:val="clear" w:color="auto" w:fill="EEF3FA"/>
            <w:tcMar>
              <w:top w:w="80" w:type="dxa"/>
              <w:left w:w="120" w:type="dxa"/>
              <w:bottom w:w="80" w:type="dxa"/>
              <w:right w:w="120" w:type="dxa"/>
            </w:tcMar>
          </w:tcPr>
          <w:p w14:paraId="7CF1162E" w14:textId="77777777" w:rsidR="002F272E" w:rsidRDefault="00000000">
            <w:r>
              <w:rPr>
                <w:b/>
                <w:bCs/>
                <w:color w:val="1B3F7F"/>
              </w:rPr>
              <w:t>Criptarea în tranzit</w:t>
            </w:r>
          </w:p>
        </w:tc>
        <w:tc>
          <w:tcPr>
            <w:tcW w:w="7306" w:type="dxa"/>
            <w:tcBorders>
              <w:top w:val="single" w:sz="4" w:space="0" w:color="DDDDDD"/>
              <w:left w:val="single" w:sz="4" w:space="0" w:color="DDDDDD"/>
              <w:bottom w:val="single" w:sz="4" w:space="0" w:color="DDDDDD"/>
              <w:right w:val="single" w:sz="4" w:space="0" w:color="DDDDDD"/>
            </w:tcBorders>
            <w:tcMar>
              <w:top w:w="80" w:type="dxa"/>
              <w:left w:w="120" w:type="dxa"/>
              <w:bottom w:w="80" w:type="dxa"/>
              <w:right w:w="120" w:type="dxa"/>
            </w:tcMar>
          </w:tcPr>
          <w:p w14:paraId="47ECDF2B" w14:textId="77777777" w:rsidR="002F272E" w:rsidRDefault="00000000">
            <w:r>
              <w:rPr>
                <w:color w:val="444444"/>
              </w:rPr>
              <w:t>Certificate pentru TLS pe interfețele web, API-uri și conectori</w:t>
            </w:r>
          </w:p>
        </w:tc>
      </w:tr>
      <w:tr w:rsidR="002F272E" w14:paraId="2227F57E" w14:textId="77777777">
        <w:tc>
          <w:tcPr>
            <w:tcW w:w="3000" w:type="dxa"/>
            <w:tcBorders>
              <w:top w:val="single" w:sz="4" w:space="0" w:color="DDDDDD"/>
              <w:left w:val="single" w:sz="4" w:space="0" w:color="DDDDDD"/>
              <w:bottom w:val="single" w:sz="4" w:space="0" w:color="DDDDDD"/>
              <w:right w:val="single" w:sz="4" w:space="0" w:color="DDDDDD"/>
            </w:tcBorders>
            <w:shd w:val="clear" w:color="auto" w:fill="EEF3FA"/>
            <w:tcMar>
              <w:top w:w="80" w:type="dxa"/>
              <w:left w:w="120" w:type="dxa"/>
              <w:bottom w:w="80" w:type="dxa"/>
              <w:right w:w="120" w:type="dxa"/>
            </w:tcMar>
          </w:tcPr>
          <w:p w14:paraId="0731A9F1" w14:textId="77777777" w:rsidR="002F272E" w:rsidRDefault="00000000">
            <w:r>
              <w:rPr>
                <w:b/>
                <w:bCs/>
                <w:color w:val="1B3F7F"/>
              </w:rPr>
              <w:t>Semnături interne</w:t>
            </w:r>
          </w:p>
        </w:tc>
        <w:tc>
          <w:tcPr>
            <w:tcW w:w="7306" w:type="dxa"/>
            <w:tcBorders>
              <w:top w:val="single" w:sz="4" w:space="0" w:color="DDDDDD"/>
              <w:left w:val="single" w:sz="4" w:space="0" w:color="DDDDDD"/>
              <w:bottom w:val="single" w:sz="4" w:space="0" w:color="DDDDDD"/>
              <w:right w:val="single" w:sz="4" w:space="0" w:color="DDDDDD"/>
            </w:tcBorders>
            <w:tcMar>
              <w:top w:w="80" w:type="dxa"/>
              <w:left w:w="120" w:type="dxa"/>
              <w:bottom w:w="80" w:type="dxa"/>
              <w:right w:w="120" w:type="dxa"/>
            </w:tcMar>
          </w:tcPr>
          <w:p w14:paraId="175139ED" w14:textId="77777777" w:rsidR="002F272E" w:rsidRDefault="00000000">
            <w:r>
              <w:rPr>
                <w:color w:val="444444"/>
              </w:rPr>
              <w:t>Semnături necalificate pentru circuite interne, distincte de semnătura calificată a persoanei</w:t>
            </w:r>
          </w:p>
        </w:tc>
      </w:tr>
      <w:tr w:rsidR="002F272E" w14:paraId="1B69FA9A" w14:textId="77777777">
        <w:tc>
          <w:tcPr>
            <w:tcW w:w="3000" w:type="dxa"/>
            <w:tcBorders>
              <w:top w:val="single" w:sz="4" w:space="0" w:color="DDDDDD"/>
              <w:left w:val="single" w:sz="4" w:space="0" w:color="DDDDDD"/>
              <w:bottom w:val="single" w:sz="4" w:space="0" w:color="DDDDDD"/>
              <w:right w:val="single" w:sz="4" w:space="0" w:color="DDDDDD"/>
            </w:tcBorders>
            <w:shd w:val="clear" w:color="auto" w:fill="EEF3FA"/>
            <w:tcMar>
              <w:top w:w="80" w:type="dxa"/>
              <w:left w:w="120" w:type="dxa"/>
              <w:bottom w:w="80" w:type="dxa"/>
              <w:right w:w="120" w:type="dxa"/>
            </w:tcMar>
          </w:tcPr>
          <w:p w14:paraId="7201A5AF" w14:textId="77777777" w:rsidR="002F272E" w:rsidRDefault="00000000">
            <w:r>
              <w:rPr>
                <w:b/>
                <w:bCs/>
                <w:color w:val="1B3F7F"/>
              </w:rPr>
              <w:t>Sigiliu instituțional</w:t>
            </w:r>
          </w:p>
        </w:tc>
        <w:tc>
          <w:tcPr>
            <w:tcW w:w="7306" w:type="dxa"/>
            <w:tcBorders>
              <w:top w:val="single" w:sz="4" w:space="0" w:color="DDDDDD"/>
              <w:left w:val="single" w:sz="4" w:space="0" w:color="DDDDDD"/>
              <w:bottom w:val="single" w:sz="4" w:space="0" w:color="DDDDDD"/>
              <w:right w:val="single" w:sz="4" w:space="0" w:color="DDDDDD"/>
            </w:tcBorders>
            <w:tcMar>
              <w:top w:w="80" w:type="dxa"/>
              <w:left w:w="120" w:type="dxa"/>
              <w:bottom w:w="80" w:type="dxa"/>
              <w:right w:w="120" w:type="dxa"/>
            </w:tcMar>
          </w:tcPr>
          <w:p w14:paraId="443E0C48" w14:textId="77777777" w:rsidR="002F272E" w:rsidRDefault="00000000">
            <w:r>
              <w:rPr>
                <w:color w:val="444444"/>
              </w:rPr>
              <w:t>Certificat aplicat automat de sistem la înregistrare, la emitere și la arhivare</w:t>
            </w:r>
          </w:p>
        </w:tc>
      </w:tr>
      <w:tr w:rsidR="002F272E" w14:paraId="34F4E4FC" w14:textId="77777777">
        <w:tc>
          <w:tcPr>
            <w:tcW w:w="3000" w:type="dxa"/>
            <w:tcBorders>
              <w:top w:val="single" w:sz="4" w:space="0" w:color="DDDDDD"/>
              <w:left w:val="single" w:sz="4" w:space="0" w:color="DDDDDD"/>
              <w:bottom w:val="single" w:sz="4" w:space="0" w:color="DDDDDD"/>
              <w:right w:val="single" w:sz="4" w:space="0" w:color="DDDDDD"/>
            </w:tcBorders>
            <w:shd w:val="clear" w:color="auto" w:fill="EEF3FA"/>
            <w:tcMar>
              <w:top w:w="80" w:type="dxa"/>
              <w:left w:w="120" w:type="dxa"/>
              <w:bottom w:w="80" w:type="dxa"/>
              <w:right w:w="120" w:type="dxa"/>
            </w:tcMar>
          </w:tcPr>
          <w:p w14:paraId="4BBFB49F" w14:textId="77777777" w:rsidR="002F272E" w:rsidRDefault="00000000">
            <w:r>
              <w:rPr>
                <w:b/>
                <w:bCs/>
                <w:color w:val="1B3F7F"/>
              </w:rPr>
              <w:t>Marcare temporală</w:t>
            </w:r>
          </w:p>
        </w:tc>
        <w:tc>
          <w:tcPr>
            <w:tcW w:w="7306" w:type="dxa"/>
            <w:tcBorders>
              <w:top w:val="single" w:sz="4" w:space="0" w:color="DDDDDD"/>
              <w:left w:val="single" w:sz="4" w:space="0" w:color="DDDDDD"/>
              <w:bottom w:val="single" w:sz="4" w:space="0" w:color="DDDDDD"/>
              <w:right w:val="single" w:sz="4" w:space="0" w:color="DDDDDD"/>
            </w:tcBorders>
            <w:tcMar>
              <w:top w:w="80" w:type="dxa"/>
              <w:left w:w="120" w:type="dxa"/>
              <w:bottom w:w="80" w:type="dxa"/>
              <w:right w:w="120" w:type="dxa"/>
            </w:tcMar>
          </w:tcPr>
          <w:p w14:paraId="148106F7" w14:textId="77777777" w:rsidR="002F272E" w:rsidRDefault="00000000">
            <w:r>
              <w:rPr>
                <w:color w:val="444444"/>
              </w:rPr>
              <w:t>Asocierea unei mărci de timp la semnare, pentru validare pe termen lung</w:t>
            </w:r>
          </w:p>
        </w:tc>
      </w:tr>
    </w:tbl>
    <w:p w14:paraId="32015451" w14:textId="77777777" w:rsidR="002F272E" w:rsidRDefault="002F272E">
      <w:pPr>
        <w:spacing w:after="100"/>
      </w:pPr>
    </w:p>
    <w:p w14:paraId="780C66D0" w14:textId="77777777" w:rsidR="002F272E" w:rsidRDefault="00000000">
      <w:pPr>
        <w:shd w:val="clear" w:color="auto" w:fill="1B3F7F"/>
        <w:spacing w:before="320" w:after="120"/>
      </w:pPr>
      <w:r>
        <w:rPr>
          <w:b/>
          <w:bCs/>
          <w:color w:val="FFFFFF"/>
          <w:sz w:val="24"/>
          <w:szCs w:val="24"/>
        </w:rPr>
        <w:t xml:space="preserve">  5. Protecția cheilor și securitatea operării</w:t>
      </w:r>
    </w:p>
    <w:p w14:paraId="0ED12D08" w14:textId="77777777" w:rsidR="002F272E" w:rsidRDefault="00000000">
      <w:pPr>
        <w:spacing w:after="60"/>
        <w:jc w:val="both"/>
      </w:pPr>
      <w:r>
        <w:rPr>
          <w:b/>
          <w:bCs/>
          <w:color w:val="0070C0"/>
        </w:rPr>
        <w:t xml:space="preserve">▸  </w:t>
      </w:r>
      <w:r>
        <w:rPr>
          <w:color w:val="444444"/>
        </w:rPr>
        <w:t>Cheile autorităților sunt protejate în module criptografice hardware sau în magazine de chei echivalente, cu acces pe rol și cu aprobare multiplă pentru operațiile critice.</w:t>
      </w:r>
    </w:p>
    <w:p w14:paraId="09B93BF0" w14:textId="77777777" w:rsidR="002F272E" w:rsidRDefault="00000000">
      <w:pPr>
        <w:spacing w:after="60"/>
        <w:jc w:val="both"/>
      </w:pPr>
      <w:r>
        <w:rPr>
          <w:b/>
          <w:bCs/>
          <w:color w:val="0070C0"/>
        </w:rPr>
        <w:t xml:space="preserve">▸  </w:t>
      </w:r>
      <w:r>
        <w:rPr>
          <w:color w:val="444444"/>
        </w:rPr>
        <w:t>Cheia privată a unui certificat de persoană nu părăsește stația sau dispozitivul criptografic al titularului.</w:t>
      </w:r>
    </w:p>
    <w:p w14:paraId="223D2A39" w14:textId="77777777" w:rsidR="002F272E" w:rsidRDefault="00000000">
      <w:pPr>
        <w:spacing w:after="60"/>
        <w:jc w:val="both"/>
      </w:pPr>
      <w:r>
        <w:rPr>
          <w:b/>
          <w:bCs/>
          <w:color w:val="0070C0"/>
        </w:rPr>
        <w:t xml:space="preserve">▸  </w:t>
      </w:r>
      <w:r>
        <w:rPr>
          <w:color w:val="444444"/>
        </w:rPr>
        <w:t>Separarea rolurilor: administratorul autorității, ofițerul de înregistrare, auditorul și operatorul sunt roluri distincte.</w:t>
      </w:r>
    </w:p>
    <w:p w14:paraId="1F89A3DA" w14:textId="77777777" w:rsidR="002F272E" w:rsidRDefault="00000000">
      <w:pPr>
        <w:spacing w:after="60"/>
        <w:jc w:val="both"/>
      </w:pPr>
      <w:r>
        <w:rPr>
          <w:b/>
          <w:bCs/>
          <w:color w:val="0070C0"/>
        </w:rPr>
        <w:t xml:space="preserve">▸  </w:t>
      </w:r>
      <w:r>
        <w:rPr>
          <w:color w:val="444444"/>
        </w:rPr>
        <w:t>Jurnalizarea completă a emiterilor, reînnoirilor, revocărilor și a accesului administrativ, cu transmiterea evenimentelor către componenta de securitate.</w:t>
      </w:r>
    </w:p>
    <w:p w14:paraId="7E5F9F2F" w14:textId="77777777" w:rsidR="002F272E" w:rsidRDefault="00000000">
      <w:pPr>
        <w:spacing w:after="60"/>
        <w:jc w:val="both"/>
      </w:pPr>
      <w:r>
        <w:rPr>
          <w:b/>
          <w:bCs/>
          <w:color w:val="0070C0"/>
        </w:rPr>
        <w:t xml:space="preserve">▸  </w:t>
      </w:r>
      <w:r>
        <w:rPr>
          <w:color w:val="444444"/>
        </w:rPr>
        <w:t>Proceduri documentate de pornire, rotație a cheilor, recuperare și continuitate.</w:t>
      </w:r>
    </w:p>
    <w:p w14:paraId="356AC8BC" w14:textId="77777777" w:rsidR="002F272E" w:rsidRDefault="00000000">
      <w:pPr>
        <w:shd w:val="clear" w:color="auto" w:fill="1B3F7F"/>
        <w:spacing w:before="320" w:after="120"/>
      </w:pPr>
      <w:r>
        <w:rPr>
          <w:b/>
          <w:bCs/>
          <w:color w:val="FFFFFF"/>
          <w:sz w:val="24"/>
          <w:szCs w:val="24"/>
        </w:rPr>
        <w:t xml:space="preserve">  6. Delimitarea față de serviciile calificate</w:t>
      </w:r>
    </w:p>
    <w:p w14:paraId="5CA3951C" w14:textId="77777777" w:rsidR="002F272E" w:rsidRDefault="00000000">
      <w:pPr>
        <w:spacing w:after="80"/>
        <w:jc w:val="both"/>
      </w:pPr>
      <w:r>
        <w:rPr>
          <w:color w:val="444444"/>
        </w:rPr>
        <w:t>Componenta nu se prezintă și nu funcționează ca prestator calificat de servicii de încredere. Certificatele calificate ale persoanelor sunt emise de prestatori calificați și sunt folosite prin agentul local de semnare, care accesează magazinul de certificate al stației și dispozitivele criptografice fără exportul cheii private. VOGO eBS PKI acoperă exclusiv nevoile interne ale organizației.</w:t>
      </w:r>
    </w:p>
    <w:p w14:paraId="35D1BD18" w14:textId="77777777" w:rsidR="002F272E" w:rsidRDefault="00000000">
      <w:pPr>
        <w:shd w:val="clear" w:color="auto" w:fill="1B3F7F"/>
        <w:spacing w:before="320" w:after="120"/>
      </w:pPr>
      <w:r>
        <w:rPr>
          <w:b/>
          <w:bCs/>
          <w:color w:val="FFFFFF"/>
          <w:sz w:val="24"/>
          <w:szCs w:val="24"/>
        </w:rPr>
        <w:t xml:space="preserve">7. Funcționalitățile în aplicație</w:t>
      </w:r>
    </w:p>
    <w:p w14:paraId="5CA3951C" w14:textId="77777777" w:rsidR="002F272E" w:rsidRDefault="00000000">
      <w:pPr>
        <w:spacing w:after="80"/>
        <w:jc w:val="both"/>
      </w:pPr>
      <w:r>
        <w:rPr>
          <w:color w:val="444444"/>
        </w:rPr>
        <w:t xml:space="preserve">Certificatele interne sunt folosite direct în circuitul documentelor și al fluxurilor platformei VOGO eBS.</w:t>
      </w:r>
    </w:p>
    <w:p w14:paraId="5CA3951C" w14:textId="77777777" w:rsidR="002F272E" w:rsidRDefault="00000000">
      <w:pPr>
        <w:spacing w:after="80"/>
        <w:jc w:val="both"/>
      </w:pPr>
      <w:r>
        <w:rPr>
          <w:color w:val="444444"/>
        </w:rPr>
        <w:t xml:space="preserve">Semnarea documentelor:</w:t>
      </w:r>
    </w:p>
    <w:p w14:paraId="4A501AE2" w14:textId="77777777" w:rsidR="002F272E" w:rsidRDefault="00000000">
      <w:pPr>
        <w:spacing w:after="60"/>
        <w:jc w:val="both"/>
      </w:pPr>
      <w:r>
        <w:rPr>
          <w:b/>
          <w:bCs/>
          <w:color w:val="0070C0"/>
        </w:rPr>
        <w:t xml:space="preserve">▸  Furnizorii de semnătură se configurează în platformă, pentru certificate interne și pentru certificatele calificate ale utilizatorilor.</w:t>
      </w:r>
    </w:p>
    <w:p w14:paraId="4A501AE2" w14:textId="77777777" w:rsidR="002F272E" w:rsidRDefault="00000000">
      <w:pPr>
        <w:spacing w:after="60"/>
        <w:jc w:val="both"/>
      </w:pPr>
      <w:r>
        <w:rPr>
          <w:b/>
          <w:bCs/>
          <w:color w:val="0070C0"/>
        </w:rPr>
        <w:t xml:space="preserve">▸  Cererile de semnare au participanți, ordine și stare, iar fiecare semnătură produce un artefact semnat.</w:t>
      </w:r>
    </w:p>
    <w:p w14:paraId="4A501AE2" w14:textId="77777777" w:rsidR="002F272E" w:rsidRDefault="00000000">
      <w:pPr>
        <w:spacing w:after="60"/>
        <w:jc w:val="both"/>
      </w:pPr>
      <w:r>
        <w:rPr>
          <w:b/>
          <w:bCs/>
          <w:color w:val="0070C0"/>
        </w:rPr>
        <w:t xml:space="preserve">▸  Documentele Word și PDF se semnează individual sau în masă, în formatele PAdES, CAdES și XAdES.</w:t>
      </w:r>
    </w:p>
    <w:p w14:paraId="5CA3951C" w14:textId="77777777" w:rsidR="002F272E" w:rsidRDefault="00000000">
      <w:pPr>
        <w:spacing w:after="80"/>
        <w:jc w:val="both"/>
      </w:pPr>
      <w:r>
        <w:rPr>
          <w:color w:val="444444"/>
        </w:rPr>
        <w:t xml:space="preserve">Validare și marcare temporală:</w:t>
      </w:r>
    </w:p>
    <w:p w14:paraId="4A501AE2" w14:textId="77777777" w:rsidR="002F272E" w:rsidRDefault="00000000">
      <w:pPr>
        <w:spacing w:after="60"/>
        <w:jc w:val="both"/>
      </w:pPr>
      <w:r>
        <w:rPr>
          <w:b/>
          <w:bCs/>
          <w:color w:val="0070C0"/>
        </w:rPr>
        <w:t xml:space="preserve">▸  Fiecare semnătură este validată, inclusiv prin OCSP, iar rezultatul validării rămâne la document.</w:t>
      </w:r>
    </w:p>
    <w:p w14:paraId="4A501AE2" w14:textId="77777777" w:rsidR="002F272E" w:rsidRDefault="00000000">
      <w:pPr>
        <w:spacing w:after="60"/>
        <w:jc w:val="both"/>
      </w:pPr>
      <w:r>
        <w:rPr>
          <w:b/>
          <w:bCs/>
          <w:color w:val="0070C0"/>
        </w:rPr>
        <w:t xml:space="preserve">▸  Marca temporală se asociază semnăturii și se păstrează ca metadată arhivistică.</w:t>
      </w:r>
    </w:p>
    <w:p w14:paraId="4A501AE2" w14:textId="77777777" w:rsidR="002F272E" w:rsidRDefault="00000000">
      <w:pPr>
        <w:spacing w:after="60"/>
        <w:jc w:val="both"/>
      </w:pPr>
      <w:r>
        <w:rPr>
          <w:b/>
          <w:bCs/>
          <w:color w:val="0070C0"/>
        </w:rPr>
        <w:t xml:space="preserve">▸  O semnătură invalidă este semnalată și blochează pașii următori ai fluxului.</w:t>
      </w:r>
    </w:p>
    <w:p w14:paraId="5CA3951C" w14:textId="77777777" w:rsidR="002F272E" w:rsidRDefault="00000000">
      <w:pPr>
        <w:spacing w:after="80"/>
        <w:jc w:val="both"/>
      </w:pPr>
      <w:r>
        <w:rPr>
          <w:color w:val="444444"/>
        </w:rPr>
        <w:t xml:space="preserve">Sigiliu și expediere:</w:t>
      </w:r>
    </w:p>
    <w:p w14:paraId="4A501AE2" w14:textId="77777777" w:rsidR="002F272E" w:rsidRDefault="00000000">
      <w:pPr>
        <w:spacing w:after="60"/>
        <w:jc w:val="both"/>
      </w:pPr>
      <w:r>
        <w:rPr>
          <w:b/>
          <w:bCs/>
          <w:color w:val="0070C0"/>
        </w:rPr>
        <w:t xml:space="preserve">▸  Sigiliul instituțional se aplică automat la înregistrare, la emitere și la arhivare.</w:t>
      </w:r>
    </w:p>
    <w:p w14:paraId="4A501AE2" w14:textId="77777777" w:rsidR="002F272E" w:rsidRDefault="00000000">
      <w:pPr>
        <w:spacing w:after="60"/>
        <w:jc w:val="both"/>
      </w:pPr>
      <w:r>
        <w:rPr>
          <w:b/>
          <w:bCs/>
          <w:color w:val="0070C0"/>
        </w:rPr>
        <w:t xml:space="preserve">▸  Documentele semnate se expediază cu dovada expedierii păstrată la document.</w:t>
      </w:r>
    </w:p>
    <w:p w14:paraId="0A9C3196" w14:textId="77777777" w:rsidR="002F272E" w:rsidRDefault="00000000">
      <w:pPr>
        <w:shd w:val="clear" w:color="auto" w:fill="1B3F7F"/>
        <w:spacing w:before="320" w:after="120"/>
      </w:pPr>
      <w:r>
        <w:rPr>
          <w:b/>
          <w:bCs/>
          <w:color w:val="FFFFFF"/>
          <w:sz w:val="24"/>
          <w:szCs w:val="24"/>
        </w:rPr>
        <w:t xml:space="preserve">8. Livrare, suport și operare</w:t>
      </w:r>
    </w:p>
    <w:p w14:paraId="2526F5E0" w14:textId="77777777" w:rsidR="002F272E" w:rsidRDefault="00000000">
      <w:pPr>
        <w:spacing w:after="80"/>
        <w:jc w:val="both"/>
      </w:pPr>
      <w:r>
        <w:rPr>
          <w:color w:val="444444"/>
        </w:rPr>
        <w:t>VOGO livrează și integrează componenta, profilele de certificat, politicile de emitere, configurațiile, imaginile de container și documentația de administrare, împreună cu procedurile de inițializare a ierarhiei, de rotație și de recuperare.</w:t>
      </w:r>
    </w:p>
    <w:p w14:paraId="62B3568F" w14:textId="77777777" w:rsidR="002F272E" w:rsidRDefault="00000000">
      <w:pPr>
        <w:spacing w:after="80"/>
        <w:jc w:val="both"/>
      </w:pPr>
      <w:r>
        <w:rPr>
          <w:color w:val="444444"/>
        </w:rPr>
        <w:t>Modelul de suport operațional este asigurat de VOGO pe întreaga perioadă de implementare și de garanție — instalare, configurare, actualizări de securitate, remedierea incidentelor, documentare, compatibilitate cu infrastructura beneficiarului și transfer operațional. Absența costului de licență pentru componentele open-source integrate nu diminuează niciuna dintre aceste obligații.</w:t>
      </w:r>
    </w:p>
    <w:p w14:paraId="150C9108" w14:textId="77777777" w:rsidR="002F272E" w:rsidRDefault="00000000">
      <w:pPr>
        <w:shd w:val="clear" w:color="auto" w:fill="1B3F7F"/>
        <w:spacing w:before="320" w:after="120"/>
      </w:pPr>
      <w:r>
        <w:rPr>
          <w:b/>
          <w:bCs/>
          <w:color w:val="FFFFFF"/>
          <w:sz w:val="24"/>
          <w:szCs w:val="24"/>
        </w:rPr>
        <w:t xml:space="preserve">9. Suport enterprise</w:t>
      </w:r>
    </w:p>
    <w:p w14:paraId="1E2494A8" w14:textId="77777777" w:rsidR="002F272E" w:rsidRDefault="00000000">
      <w:pPr>
        <w:spacing w:after="80"/>
        <w:jc w:val="both"/>
      </w:pPr>
      <w:r>
        <w:rPr>
          <w:color w:val="444444"/>
        </w:rPr>
        <w:t>Suportul pentru VOGO eBS PKI este un serviciu enterprise asigurat de Ofertant pentru întreaga stivă livrată, inclusiv pentru componentele open-source integrate, pe toată perioada de implementare și de garanție. Beneficiarul are un singur punct de contact pentru toate componentele produsului, indiferent de originea lor.</w:t>
      </w:r>
    </w:p>
    <w:tbl>
      <w:tblPr>
        <w:tblW w:w="10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7306"/>
      </w:tblGrid>
      <w:tr w:rsidR="002F272E" w14:paraId="49E0001C" w14:textId="77777777">
        <w:tc>
          <w:tcPr>
            <w:tcW w:w="3000" w:type="dxa"/>
            <w:tcBorders>
              <w:top w:val="single" w:sz="4" w:space="0" w:color="DDDDDD"/>
              <w:left w:val="single" w:sz="4" w:space="0" w:color="DDDDDD"/>
              <w:bottom w:val="single" w:sz="4" w:space="0" w:color="DDDDDD"/>
              <w:right w:val="single" w:sz="4" w:space="0" w:color="DDDDDD"/>
            </w:tcBorders>
            <w:shd w:val="clear" w:color="auto" w:fill="EEF3FA"/>
            <w:tcMar>
              <w:top w:w="80" w:type="dxa"/>
              <w:left w:w="120" w:type="dxa"/>
              <w:bottom w:w="80" w:type="dxa"/>
              <w:right w:w="120" w:type="dxa"/>
            </w:tcMar>
          </w:tcPr>
          <w:p w14:paraId="7C67C612" w14:textId="77777777" w:rsidR="002F272E" w:rsidRDefault="00000000">
            <w:r>
              <w:rPr>
                <w:b/>
                <w:bCs/>
                <w:color w:val="1B3F7F"/>
              </w:rPr>
              <w:t>Disponibilitate</w:t>
            </w:r>
          </w:p>
        </w:tc>
        <w:tc>
          <w:tcPr>
            <w:tcW w:w="7306" w:type="dxa"/>
            <w:tcBorders>
              <w:top w:val="single" w:sz="4" w:space="0" w:color="DDDDDD"/>
              <w:left w:val="single" w:sz="4" w:space="0" w:color="DDDDDD"/>
              <w:bottom w:val="single" w:sz="4" w:space="0" w:color="DDDDDD"/>
              <w:right w:val="single" w:sz="4" w:space="0" w:color="DDDDDD"/>
            </w:tcBorders>
            <w:tcMar>
              <w:top w:w="80" w:type="dxa"/>
              <w:left w:w="120" w:type="dxa"/>
              <w:bottom w:w="80" w:type="dxa"/>
              <w:right w:w="120" w:type="dxa"/>
            </w:tcMar>
          </w:tcPr>
          <w:p w14:paraId="3426A6F6" w14:textId="77777777" w:rsidR="002F272E" w:rsidRDefault="00000000">
            <w:r>
              <w:rPr>
                <w:color w:val="444444"/>
              </w:rPr>
              <w:t>24 × 7 × 365, pentru incidentele critice; program extins pentru solicitările de nivel funcțional</w:t>
            </w:r>
          </w:p>
        </w:tc>
      </w:tr>
      <w:tr w:rsidR="002F272E" w14:paraId="32086FD9" w14:textId="77777777">
        <w:tc>
          <w:tcPr>
            <w:tcW w:w="3000" w:type="dxa"/>
            <w:tcBorders>
              <w:top w:val="single" w:sz="4" w:space="0" w:color="DDDDDD"/>
              <w:left w:val="single" w:sz="4" w:space="0" w:color="DDDDDD"/>
              <w:bottom w:val="single" w:sz="4" w:space="0" w:color="DDDDDD"/>
              <w:right w:val="single" w:sz="4" w:space="0" w:color="DDDDDD"/>
            </w:tcBorders>
            <w:shd w:val="clear" w:color="auto" w:fill="EEF3FA"/>
            <w:tcMar>
              <w:top w:w="80" w:type="dxa"/>
              <w:left w:w="120" w:type="dxa"/>
              <w:bottom w:w="80" w:type="dxa"/>
              <w:right w:w="120" w:type="dxa"/>
            </w:tcMar>
          </w:tcPr>
          <w:p w14:paraId="31711CB9" w14:textId="77777777" w:rsidR="002F272E" w:rsidRDefault="00000000">
            <w:r>
              <w:rPr>
                <w:b/>
                <w:bCs/>
                <w:color w:val="1B3F7F"/>
              </w:rPr>
              <w:t>Call center</w:t>
            </w:r>
          </w:p>
        </w:tc>
        <w:tc>
          <w:tcPr>
            <w:tcW w:w="7306" w:type="dxa"/>
            <w:tcBorders>
              <w:top w:val="single" w:sz="4" w:space="0" w:color="DDDDDD"/>
              <w:left w:val="single" w:sz="4" w:space="0" w:color="DDDDDD"/>
              <w:bottom w:val="single" w:sz="4" w:space="0" w:color="DDDDDD"/>
              <w:right w:val="single" w:sz="4" w:space="0" w:color="DDDDDD"/>
            </w:tcBorders>
            <w:tcMar>
              <w:top w:w="80" w:type="dxa"/>
              <w:left w:w="120" w:type="dxa"/>
              <w:bottom w:w="80" w:type="dxa"/>
              <w:right w:w="120" w:type="dxa"/>
            </w:tcMar>
          </w:tcPr>
          <w:p w14:paraId="5B67A3EC" w14:textId="77777777" w:rsidR="002F272E" w:rsidRDefault="00000000">
            <w:r>
              <w:rPr>
                <w:color w:val="444444"/>
              </w:rPr>
              <w:t>Punct unic de contact telefonic și prin e-mail, în limba română, cu preluare și înregistrare a fiecărei solicitări</w:t>
            </w:r>
          </w:p>
        </w:tc>
      </w:tr>
      <w:tr w:rsidR="002F272E" w14:paraId="25F48FEC" w14:textId="77777777">
        <w:tc>
          <w:tcPr>
            <w:tcW w:w="3000" w:type="dxa"/>
            <w:tcBorders>
              <w:top w:val="single" w:sz="4" w:space="0" w:color="DDDDDD"/>
              <w:left w:val="single" w:sz="4" w:space="0" w:color="DDDDDD"/>
              <w:bottom w:val="single" w:sz="4" w:space="0" w:color="DDDDDD"/>
              <w:right w:val="single" w:sz="4" w:space="0" w:color="DDDDDD"/>
            </w:tcBorders>
            <w:shd w:val="clear" w:color="auto" w:fill="EEF3FA"/>
            <w:tcMar>
              <w:top w:w="80" w:type="dxa"/>
              <w:left w:w="120" w:type="dxa"/>
              <w:bottom w:w="80" w:type="dxa"/>
              <w:right w:w="120" w:type="dxa"/>
            </w:tcMar>
          </w:tcPr>
          <w:p w14:paraId="08B7ACE1" w14:textId="77777777" w:rsidR="002F272E" w:rsidRDefault="00000000">
            <w:r>
              <w:rPr>
                <w:b/>
                <w:bCs/>
                <w:color w:val="1B3F7F"/>
              </w:rPr>
              <w:t>Ticketing</w:t>
            </w:r>
          </w:p>
        </w:tc>
        <w:tc>
          <w:tcPr>
            <w:tcW w:w="7306" w:type="dxa"/>
            <w:tcBorders>
              <w:top w:val="single" w:sz="4" w:space="0" w:color="DDDDDD"/>
              <w:left w:val="single" w:sz="4" w:space="0" w:color="DDDDDD"/>
              <w:bottom w:val="single" w:sz="4" w:space="0" w:color="DDDDDD"/>
              <w:right w:val="single" w:sz="4" w:space="0" w:color="DDDDDD"/>
            </w:tcBorders>
            <w:tcMar>
              <w:top w:w="80" w:type="dxa"/>
              <w:left w:w="120" w:type="dxa"/>
              <w:bottom w:w="80" w:type="dxa"/>
              <w:right w:w="120" w:type="dxa"/>
            </w:tcMar>
          </w:tcPr>
          <w:p w14:paraId="096FED70" w14:textId="77777777" w:rsidR="002F272E" w:rsidRDefault="00000000">
            <w:r>
              <w:rPr>
                <w:color w:val="444444"/>
              </w:rPr>
              <w:t>Sistem de ticketing pus la dispoziția beneficiarului, cu portal web, înregistrare, clasificare, urmărire, istoric complet și rapoarte periodice</w:t>
            </w:r>
          </w:p>
        </w:tc>
      </w:tr>
      <w:tr w:rsidR="002F272E" w14:paraId="2B3D073A" w14:textId="77777777">
        <w:tc>
          <w:tcPr>
            <w:tcW w:w="3000" w:type="dxa"/>
            <w:tcBorders>
              <w:top w:val="single" w:sz="4" w:space="0" w:color="DDDDDD"/>
              <w:left w:val="single" w:sz="4" w:space="0" w:color="DDDDDD"/>
              <w:bottom w:val="single" w:sz="4" w:space="0" w:color="DDDDDD"/>
              <w:right w:val="single" w:sz="4" w:space="0" w:color="DDDDDD"/>
            </w:tcBorders>
            <w:shd w:val="clear" w:color="auto" w:fill="EEF3FA"/>
            <w:tcMar>
              <w:top w:w="80" w:type="dxa"/>
              <w:left w:w="120" w:type="dxa"/>
              <w:bottom w:w="80" w:type="dxa"/>
              <w:right w:w="120" w:type="dxa"/>
            </w:tcMar>
          </w:tcPr>
          <w:p w14:paraId="324206FC" w14:textId="77777777" w:rsidR="002F272E" w:rsidRDefault="00000000">
            <w:r>
              <w:rPr>
                <w:b/>
                <w:bCs/>
                <w:color w:val="1B3F7F"/>
              </w:rPr>
              <w:t>Niveluri de suport</w:t>
            </w:r>
          </w:p>
        </w:tc>
        <w:tc>
          <w:tcPr>
            <w:tcW w:w="7306" w:type="dxa"/>
            <w:tcBorders>
              <w:top w:val="single" w:sz="4" w:space="0" w:color="DDDDDD"/>
              <w:left w:val="single" w:sz="4" w:space="0" w:color="DDDDDD"/>
              <w:bottom w:val="single" w:sz="4" w:space="0" w:color="DDDDDD"/>
              <w:right w:val="single" w:sz="4" w:space="0" w:color="DDDDDD"/>
            </w:tcBorders>
            <w:tcMar>
              <w:top w:w="80" w:type="dxa"/>
              <w:left w:w="120" w:type="dxa"/>
              <w:bottom w:w="80" w:type="dxa"/>
              <w:right w:w="120" w:type="dxa"/>
            </w:tcMar>
          </w:tcPr>
          <w:p w14:paraId="2A12B881" w14:textId="77777777" w:rsidR="002F272E" w:rsidRDefault="00000000">
            <w:r>
              <w:rPr>
                <w:color w:val="444444"/>
              </w:rPr>
              <w:t>Nivel 1 în call center, nivel 2 tehnic pe produs, nivel 3 la echipa de dezvoltare a Ofertantului, cu escaladare automată pe severitate</w:t>
            </w:r>
          </w:p>
        </w:tc>
      </w:tr>
      <w:tr w:rsidR="002F272E" w14:paraId="690D2E88" w14:textId="77777777">
        <w:tc>
          <w:tcPr>
            <w:tcW w:w="3000" w:type="dxa"/>
            <w:tcBorders>
              <w:top w:val="single" w:sz="4" w:space="0" w:color="DDDDDD"/>
              <w:left w:val="single" w:sz="4" w:space="0" w:color="DDDDDD"/>
              <w:bottom w:val="single" w:sz="4" w:space="0" w:color="DDDDDD"/>
              <w:right w:val="single" w:sz="4" w:space="0" w:color="DDDDDD"/>
            </w:tcBorders>
            <w:shd w:val="clear" w:color="auto" w:fill="EEF3FA"/>
            <w:tcMar>
              <w:top w:w="80" w:type="dxa"/>
              <w:left w:w="120" w:type="dxa"/>
              <w:bottom w:w="80" w:type="dxa"/>
              <w:right w:w="120" w:type="dxa"/>
            </w:tcMar>
          </w:tcPr>
          <w:p w14:paraId="5F4B1828" w14:textId="77777777" w:rsidR="002F272E" w:rsidRDefault="00000000">
            <w:r>
              <w:rPr>
                <w:b/>
                <w:bCs/>
                <w:color w:val="1B3F7F"/>
              </w:rPr>
              <w:lastRenderedPageBreak/>
              <w:t>Acord de nivel al serviciului</w:t>
            </w:r>
          </w:p>
        </w:tc>
        <w:tc>
          <w:tcPr>
            <w:tcW w:w="7306" w:type="dxa"/>
            <w:tcBorders>
              <w:top w:val="single" w:sz="4" w:space="0" w:color="DDDDDD"/>
              <w:left w:val="single" w:sz="4" w:space="0" w:color="DDDDDD"/>
              <w:bottom w:val="single" w:sz="4" w:space="0" w:color="DDDDDD"/>
              <w:right w:val="single" w:sz="4" w:space="0" w:color="DDDDDD"/>
            </w:tcBorders>
            <w:tcMar>
              <w:top w:w="80" w:type="dxa"/>
              <w:left w:w="120" w:type="dxa"/>
              <w:bottom w:w="80" w:type="dxa"/>
              <w:right w:w="120" w:type="dxa"/>
            </w:tcMar>
          </w:tcPr>
          <w:p w14:paraId="5EEA996F" w14:textId="77777777" w:rsidR="002F272E" w:rsidRDefault="00000000">
            <w:r>
              <w:rPr>
                <w:color w:val="444444"/>
              </w:rPr>
              <w:t>Timpi de răspuns și de restabilire asumați pe clase de severitate, conform nivelurilor din contract</w:t>
            </w:r>
          </w:p>
        </w:tc>
      </w:tr>
      <w:tr w:rsidR="002F272E" w14:paraId="435030E8" w14:textId="77777777">
        <w:tc>
          <w:tcPr>
            <w:tcW w:w="3000" w:type="dxa"/>
            <w:tcBorders>
              <w:top w:val="single" w:sz="4" w:space="0" w:color="DDDDDD"/>
              <w:left w:val="single" w:sz="4" w:space="0" w:color="DDDDDD"/>
              <w:bottom w:val="single" w:sz="4" w:space="0" w:color="DDDDDD"/>
              <w:right w:val="single" w:sz="4" w:space="0" w:color="DDDDDD"/>
            </w:tcBorders>
            <w:shd w:val="clear" w:color="auto" w:fill="EEF3FA"/>
            <w:tcMar>
              <w:top w:w="80" w:type="dxa"/>
              <w:left w:w="120" w:type="dxa"/>
              <w:bottom w:w="80" w:type="dxa"/>
              <w:right w:w="120" w:type="dxa"/>
            </w:tcMar>
          </w:tcPr>
          <w:p w14:paraId="39BF173C" w14:textId="77777777" w:rsidR="002F272E" w:rsidRDefault="00000000">
            <w:r>
              <w:rPr>
                <w:b/>
                <w:bCs/>
                <w:color w:val="1B3F7F"/>
              </w:rPr>
              <w:t>Acoperire</w:t>
            </w:r>
          </w:p>
        </w:tc>
        <w:tc>
          <w:tcPr>
            <w:tcW w:w="7306" w:type="dxa"/>
            <w:tcBorders>
              <w:top w:val="single" w:sz="4" w:space="0" w:color="DDDDDD"/>
              <w:left w:val="single" w:sz="4" w:space="0" w:color="DDDDDD"/>
              <w:bottom w:val="single" w:sz="4" w:space="0" w:color="DDDDDD"/>
              <w:right w:val="single" w:sz="4" w:space="0" w:color="DDDDDD"/>
            </w:tcBorders>
            <w:tcMar>
              <w:top w:w="80" w:type="dxa"/>
              <w:left w:w="120" w:type="dxa"/>
              <w:bottom w:w="80" w:type="dxa"/>
              <w:right w:w="120" w:type="dxa"/>
            </w:tcMar>
          </w:tcPr>
          <w:p w14:paraId="72EB2DFD" w14:textId="77777777" w:rsidR="002F272E" w:rsidRDefault="00000000">
            <w:r>
              <w:rPr>
                <w:color w:val="444444"/>
              </w:rPr>
              <w:t>Produsul, modulele sale și componentele open-source integrate; absența costului de licență nu diminuează niciuna dintre obligațiile de suport</w:t>
            </w:r>
          </w:p>
        </w:tc>
      </w:tr>
    </w:tbl>
    <w:p w14:paraId="767100A1" w14:textId="77777777" w:rsidR="002F272E" w:rsidRDefault="002F272E">
      <w:pPr>
        <w:spacing w:after="100"/>
      </w:pPr>
    </w:p>
    <w:p w14:paraId="68322436" w14:textId="77777777" w:rsidR="002F272E" w:rsidRDefault="00000000">
      <w:pPr>
        <w:spacing w:after="80"/>
        <w:jc w:val="both"/>
      </w:pPr>
      <w:r>
        <w:rPr>
          <w:color w:val="444444"/>
        </w:rPr>
        <w:t>Serviciul include, fără costuri suplimentare pe perioada acoperită:</w:t>
      </w:r>
    </w:p>
    <w:p w14:paraId="66A4120B" w14:textId="77777777" w:rsidR="002F272E" w:rsidRDefault="00000000">
      <w:pPr>
        <w:spacing w:after="60"/>
        <w:jc w:val="both"/>
      </w:pPr>
      <w:r>
        <w:rPr>
          <w:b/>
          <w:bCs/>
          <w:color w:val="0070C0"/>
        </w:rPr>
        <w:t xml:space="preserve">▸  </w:t>
      </w:r>
      <w:r>
        <w:rPr>
          <w:color w:val="444444"/>
        </w:rPr>
        <w:t>Preluarea, clasificarea și soluționarea incidentelor, cu notificarea beneficiarului la fiecare schimbare de stare.</w:t>
      </w:r>
    </w:p>
    <w:p w14:paraId="3F551573" w14:textId="77777777" w:rsidR="002F272E" w:rsidRDefault="00000000">
      <w:pPr>
        <w:spacing w:after="60"/>
        <w:jc w:val="both"/>
      </w:pPr>
      <w:r>
        <w:rPr>
          <w:b/>
          <w:bCs/>
          <w:color w:val="0070C0"/>
        </w:rPr>
        <w:t xml:space="preserve">▸  </w:t>
      </w:r>
      <w:r>
        <w:rPr>
          <w:color w:val="444444"/>
        </w:rPr>
        <w:t>Actualizări de securitate și corecții de defecte, testate de Ofertant și livrate cu note de versiune și procedură de aplicare.</w:t>
      </w:r>
    </w:p>
    <w:p w14:paraId="3E24B45E" w14:textId="77777777" w:rsidR="002F272E" w:rsidRDefault="00000000">
      <w:pPr>
        <w:spacing w:after="60"/>
        <w:jc w:val="both"/>
      </w:pPr>
      <w:r>
        <w:rPr>
          <w:b/>
          <w:bCs/>
          <w:color w:val="0070C0"/>
        </w:rPr>
        <w:t xml:space="preserve">▸  </w:t>
      </w:r>
      <w:r>
        <w:rPr>
          <w:color w:val="444444"/>
        </w:rPr>
        <w:t>Mentenanță preventivă, verificări periodice de stare și recomandări de optimizare a configurației.</w:t>
      </w:r>
    </w:p>
    <w:p w14:paraId="212860F4" w14:textId="77777777" w:rsidR="002F272E" w:rsidRDefault="00000000">
      <w:pPr>
        <w:spacing w:after="60"/>
        <w:jc w:val="both"/>
      </w:pPr>
      <w:r>
        <w:rPr>
          <w:b/>
          <w:bCs/>
          <w:color w:val="0070C0"/>
        </w:rPr>
        <w:t xml:space="preserve">▸  </w:t>
      </w:r>
      <w:r>
        <w:rPr>
          <w:color w:val="444444"/>
        </w:rPr>
        <w:t>Asistență la operațiunile planificate: actualizări de versiune, migrări, extinderi de capacitate, exerciții de restaurare.</w:t>
      </w:r>
    </w:p>
    <w:p w14:paraId="251C2C36" w14:textId="77777777" w:rsidR="002F272E" w:rsidRDefault="00000000">
      <w:pPr>
        <w:spacing w:after="60"/>
        <w:jc w:val="both"/>
      </w:pPr>
      <w:r>
        <w:rPr>
          <w:b/>
          <w:bCs/>
          <w:color w:val="0070C0"/>
        </w:rPr>
        <w:t xml:space="preserve">▸  </w:t>
      </w:r>
      <w:r>
        <w:rPr>
          <w:color w:val="444444"/>
        </w:rPr>
        <w:t>Documentație de administrare și operare, actualizată la fiecare versiune livrată.</w:t>
      </w:r>
    </w:p>
    <w:p w14:paraId="44D8D69A" w14:textId="77777777" w:rsidR="002F272E" w:rsidRDefault="00000000">
      <w:pPr>
        <w:spacing w:after="60"/>
        <w:jc w:val="both"/>
      </w:pPr>
      <w:r>
        <w:rPr>
          <w:b/>
          <w:bCs/>
          <w:color w:val="0070C0"/>
        </w:rPr>
        <w:t xml:space="preserve">▸  </w:t>
      </w:r>
      <w:r>
        <w:rPr>
          <w:color w:val="444444"/>
        </w:rPr>
        <w:t>Instruirea administratorilor beneficiarului și transfer operațional la finalul perioadei de garanție.</w:t>
      </w:r>
    </w:p>
    <w:p w14:paraId="4DADBA9F" w14:textId="77777777" w:rsidR="002F272E" w:rsidRDefault="00000000">
      <w:pPr>
        <w:spacing w:after="60"/>
        <w:jc w:val="both"/>
      </w:pPr>
      <w:r>
        <w:rPr>
          <w:b/>
          <w:bCs/>
          <w:color w:val="0070C0"/>
        </w:rPr>
        <w:t xml:space="preserve">▸  </w:t>
      </w:r>
      <w:r>
        <w:rPr>
          <w:color w:val="444444"/>
        </w:rPr>
        <w:t>Rapoarte periodice de disponibilitate, incidente, timpi de soluționare și acțiuni corective.</w:t>
      </w:r>
    </w:p>
    <w:sectPr w:rsidR="002F272E">
      <w:footerReference w:type="default" r:id="rId7"/>
      <w:pgSz w:w="11906" w:h="16838"/>
      <w:pgMar w:top="720" w:right="800" w:bottom="720" w:left="8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81B5C6" w14:textId="77777777" w:rsidR="00BE2293" w:rsidRDefault="00BE2293" w:rsidP="00E62744">
      <w:r>
        <w:separator/>
      </w:r>
    </w:p>
  </w:endnote>
  <w:endnote w:type="continuationSeparator" w:id="0">
    <w:p w14:paraId="51CAFF2D" w14:textId="77777777" w:rsidR="00BE2293" w:rsidRDefault="00BE2293" w:rsidP="00E627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9C2AD" w14:textId="77777777" w:rsidR="00E62744" w:rsidRDefault="00E62744" w:rsidP="00E62744">
    <w:pPr>
      <w:pBdr>
        <w:top w:val="single" w:sz="6" w:space="0" w:color="DDDDDD"/>
      </w:pBdr>
      <w:tabs>
        <w:tab w:val="right" w:pos="10306"/>
      </w:tabs>
      <w:spacing w:before="160"/>
    </w:pPr>
    <w:r>
      <w:rPr>
        <w:b/>
        <w:bCs/>
        <w:color w:val="0070C0"/>
        <w:sz w:val="18"/>
        <w:szCs w:val="18"/>
      </w:rPr>
      <w:t>vogo.me/ebs</w:t>
    </w:r>
    <w:r>
      <w:tab/>
    </w:r>
    <w:r>
      <w:rPr>
        <w:b/>
        <w:bCs/>
        <w:color w:val="1B3F7F"/>
        <w:sz w:val="18"/>
        <w:szCs w:val="18"/>
      </w:rPr>
      <w:t>Transform. Integrate. Succeed.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80861D" w14:textId="77777777" w:rsidR="00BE2293" w:rsidRDefault="00BE2293" w:rsidP="00E62744">
      <w:r>
        <w:separator/>
      </w:r>
    </w:p>
  </w:footnote>
  <w:footnote w:type="continuationSeparator" w:id="0">
    <w:p w14:paraId="5E305976" w14:textId="77777777" w:rsidR="00BE2293" w:rsidRDefault="00BE2293" w:rsidP="00E627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10665B"/>
    <w:multiLevelType w:val="hybridMultilevel"/>
    <w:tmpl w:val="EECCBB92"/>
    <w:lvl w:ilvl="0" w:tplc="614069AE">
      <w:start w:val="1"/>
      <w:numFmt w:val="bullet"/>
      <w:lvlText w:val="●"/>
      <w:lvlJc w:val="left"/>
      <w:pPr>
        <w:ind w:left="720" w:hanging="360"/>
      </w:pPr>
    </w:lvl>
    <w:lvl w:ilvl="1" w:tplc="DA8CE600">
      <w:start w:val="1"/>
      <w:numFmt w:val="bullet"/>
      <w:lvlText w:val="○"/>
      <w:lvlJc w:val="left"/>
      <w:pPr>
        <w:ind w:left="1440" w:hanging="360"/>
      </w:pPr>
    </w:lvl>
    <w:lvl w:ilvl="2" w:tplc="0EF8AAAE">
      <w:start w:val="1"/>
      <w:numFmt w:val="bullet"/>
      <w:lvlText w:val="■"/>
      <w:lvlJc w:val="left"/>
      <w:pPr>
        <w:ind w:left="2160" w:hanging="360"/>
      </w:pPr>
    </w:lvl>
    <w:lvl w:ilvl="3" w:tplc="68DAE486">
      <w:start w:val="1"/>
      <w:numFmt w:val="bullet"/>
      <w:lvlText w:val="●"/>
      <w:lvlJc w:val="left"/>
      <w:pPr>
        <w:ind w:left="2880" w:hanging="360"/>
      </w:pPr>
    </w:lvl>
    <w:lvl w:ilvl="4" w:tplc="705E5CAE">
      <w:start w:val="1"/>
      <w:numFmt w:val="bullet"/>
      <w:lvlText w:val="○"/>
      <w:lvlJc w:val="left"/>
      <w:pPr>
        <w:ind w:left="3600" w:hanging="360"/>
      </w:pPr>
    </w:lvl>
    <w:lvl w:ilvl="5" w:tplc="EECEF336">
      <w:start w:val="1"/>
      <w:numFmt w:val="bullet"/>
      <w:lvlText w:val="■"/>
      <w:lvlJc w:val="left"/>
      <w:pPr>
        <w:ind w:left="4320" w:hanging="360"/>
      </w:pPr>
    </w:lvl>
    <w:lvl w:ilvl="6" w:tplc="F7E0E422">
      <w:start w:val="1"/>
      <w:numFmt w:val="bullet"/>
      <w:lvlText w:val="●"/>
      <w:lvlJc w:val="left"/>
      <w:pPr>
        <w:ind w:left="5040" w:hanging="360"/>
      </w:pPr>
    </w:lvl>
    <w:lvl w:ilvl="7" w:tplc="88C4533A">
      <w:start w:val="1"/>
      <w:numFmt w:val="bullet"/>
      <w:lvlText w:val="●"/>
      <w:lvlJc w:val="left"/>
      <w:pPr>
        <w:ind w:left="5760" w:hanging="360"/>
      </w:pPr>
    </w:lvl>
    <w:lvl w:ilvl="8" w:tplc="719007C8">
      <w:start w:val="1"/>
      <w:numFmt w:val="bullet"/>
      <w:lvlText w:val="●"/>
      <w:lvlJc w:val="left"/>
      <w:pPr>
        <w:ind w:left="6480" w:hanging="360"/>
      </w:pPr>
    </w:lvl>
  </w:abstractNum>
  <w:num w:numId="1" w16cid:durableId="90676192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hideSpellingErrors/>
  <w:hideGrammaticalError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420D"/>
    <w:rsid w:val="00003DB7"/>
    <w:rsid w:val="0007420D"/>
    <w:rsid w:val="000A2A04"/>
    <w:rsid w:val="002418B7"/>
    <w:rsid w:val="002705F3"/>
    <w:rsid w:val="002F272E"/>
    <w:rsid w:val="0077331D"/>
    <w:rsid w:val="00966BC0"/>
    <w:rsid w:val="009F0604"/>
    <w:rsid w:val="009F4D09"/>
    <w:rsid w:val="00AA0AB3"/>
    <w:rsid w:val="00B60090"/>
    <w:rsid w:val="00BE2293"/>
    <w:rsid w:val="00C3313B"/>
    <w:rsid w:val="00D03CB4"/>
    <w:rsid w:val="00DB1033"/>
    <w:rsid w:val="00E62744"/>
    <w:rsid w:val="00F334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94D693"/>
  <w15:docId w15:val="{97970901-7475-451A-952E-FFCA3A5E22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0604"/>
    <w:pPr>
      <w:spacing w:line="288" w:lineRule="auto"/>
    </w:pPr>
    <w:rPr>
      <w:rFonts w:ascii="Arial" w:eastAsia="Arial" w:hAnsi="Arial" w:cs="Arial"/>
      <w:noProof/>
    </w:rPr>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E62744"/>
    <w:pPr>
      <w:tabs>
        <w:tab w:val="center" w:pos="4513"/>
        <w:tab w:val="right" w:pos="9026"/>
      </w:tabs>
    </w:pPr>
  </w:style>
  <w:style w:type="character" w:customStyle="1" w:styleId="HeaderChar">
    <w:name w:val="Header Char"/>
    <w:basedOn w:val="DefaultParagraphFont"/>
    <w:link w:val="Header"/>
    <w:uiPriority w:val="99"/>
    <w:rsid w:val="00E62744"/>
  </w:style>
  <w:style w:type="paragraph" w:styleId="Footer">
    <w:name w:val="footer"/>
    <w:basedOn w:val="Normal"/>
    <w:link w:val="FooterChar"/>
    <w:uiPriority w:val="99"/>
    <w:unhideWhenUsed/>
    <w:rsid w:val="00E62744"/>
    <w:pPr>
      <w:tabs>
        <w:tab w:val="center" w:pos="4513"/>
        <w:tab w:val="right" w:pos="9026"/>
      </w:tabs>
    </w:pPr>
  </w:style>
  <w:style w:type="character" w:customStyle="1" w:styleId="FooterChar">
    <w:name w:val="Footer Char"/>
    <w:basedOn w:val="DefaultParagraphFont"/>
    <w:link w:val="Footer"/>
    <w:uiPriority w:val="99"/>
    <w:rsid w:val="00E627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29</TotalTime>
  <Pages>3</Pages>
  <Words>1073</Words>
  <Characters>6120</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Adrian Barcutean | vogo.me</cp:lastModifiedBy>
  <cp:revision>17</cp:revision>
  <dcterms:created xsi:type="dcterms:W3CDTF">2026-05-28T16:43:00Z</dcterms:created>
  <dcterms:modified xsi:type="dcterms:W3CDTF">2026-09-13T04:52:00Z</dcterms:modified>
</cp:coreProperties>
</file>