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0AFF1" w14:textId="77777777" w:rsidR="00E40B8C" w:rsidRPr="00CA5A2E" w:rsidRDefault="00000000">
      <w:pPr>
        <w:spacing w:after="200"/>
      </w:pPr>
      <w:r w:rsidRPr="00CA5A2E">
        <w:rPr>
          <w:rFonts w:ascii="Arial Black" w:eastAsia="Arial Black" w:hAnsi="Arial Black" w:cs="Arial Black"/>
          <w:spacing w:val="20"/>
          <w:sz w:val="20"/>
          <w:szCs w:val="20"/>
        </w:rPr>
        <w:t>V O G O   D I G I T A L</w:t>
      </w:r>
    </w:p>
    <w:p w14:paraId="321A76C3" w14:textId="77777777" w:rsidR="00E40B8C" w:rsidRPr="00CA5A2E" w:rsidRDefault="00000000">
      <w:pPr>
        <w:spacing w:after="600"/>
      </w:pPr>
      <w:r w:rsidRPr="00CA5A2E">
        <w:rPr>
          <w:sz w:val="20"/>
          <w:szCs w:val="20"/>
        </w:rPr>
        <w:t>FIȘĂ TEHNICĂ</w:t>
      </w:r>
    </w:p>
    <w:p w14:paraId="3C4AD1E2" w14:textId="77777777" w:rsidR="00E40B8C" w:rsidRPr="00CA5A2E" w:rsidRDefault="00000000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>VOGO eBS</w:t>
      </w:r>
    </w:p>
    <w:p w14:paraId="1D62AA0A" w14:textId="77777777" w:rsidR="00E40B8C" w:rsidRPr="00CA5A2E" w:rsidRDefault="00000000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>VOGO-WCAG</w:t>
      </w:r>
    </w:p>
    <w:p w14:paraId="6D21FA6D" w14:textId="399CB171" w:rsidR="00E40B8C" w:rsidRPr="00CA5A2E" w:rsidRDefault="00CA5A2E">
      <w:pPr>
        <w:spacing w:after="40"/>
      </w:pPr>
      <w:r w:rsidRPr="00CA5A2E">
        <w:rPr>
          <w:rFonts w:ascii="Arial Black" w:eastAsia="Arial Black" w:hAnsi="Arial Black" w:cs="Arial Black"/>
          <w:sz w:val="44"/>
          <w:szCs w:val="44"/>
        </w:rPr>
        <w:t>ACCESIBILITATE DIGITALĂ CONFORM WCAG</w:t>
      </w:r>
    </w:p>
    <w:p w14:paraId="4B911BA9" w14:textId="77777777" w:rsidR="00E40B8C" w:rsidRDefault="00000000">
      <w:pPr>
        <w:spacing w:before="400" w:after="300"/>
        <w:rPr>
          <w:sz w:val="22"/>
          <w:szCs w:val="22"/>
        </w:rPr>
      </w:pPr>
      <w:r w:rsidRPr="00CA5A2E">
        <w:rPr>
          <w:sz w:val="22"/>
          <w:szCs w:val="22"/>
        </w:rPr>
        <w:t>VERSIUNEA 1.0</w:t>
      </w:r>
    </w:p>
    <w:p w14:paraId="1F962751" w14:textId="77777777" w:rsidR="00451B14" w:rsidRPr="00CA5A2E" w:rsidRDefault="00451B14">
      <w:pPr>
        <w:spacing w:before="400" w:after="300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146"/>
      </w:tblGrid>
      <w:tr w:rsidR="00E40B8C" w:rsidRPr="00CA5A2E" w14:paraId="790DD3A5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DF0A2C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>Produs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96036A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>VOGO-WCAG</w:t>
            </w:r>
          </w:p>
        </w:tc>
      </w:tr>
      <w:tr w:rsidR="00E40B8C" w:rsidRPr="00CA5A2E" w14:paraId="6C21E4E3" w14:textId="77777777">
        <w:trPr>
          <w:cantSplit/>
        </w:trPr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7D4E7D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>Domeniu</w:t>
            </w:r>
          </w:p>
        </w:tc>
        <w:tc>
          <w:tcPr>
            <w:tcW w:w="7146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38DA77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>Accesibilitate digitală conform WCAG</w:t>
            </w:r>
          </w:p>
        </w:tc>
      </w:tr>
      <w:tr w:rsidR="00E40B8C" w:rsidRPr="00CA5A2E" w14:paraId="6CB98B3C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6DA9D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>Scop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DA680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>Portaluri și aplicații utilizabile de oricine, inclusiv de persoanele cu dizabilități</w:t>
            </w:r>
          </w:p>
        </w:tc>
      </w:tr>
      <w:tr w:rsidR="00E40B8C" w:rsidRPr="00CA5A2E" w14:paraId="4D872E10" w14:textId="77777777">
        <w:trPr>
          <w:cantSplit/>
        </w:trPr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E57954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>Interfețe</w:t>
            </w:r>
          </w:p>
        </w:tc>
        <w:tc>
          <w:tcPr>
            <w:tcW w:w="714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6C7312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>Web responsive, API și aplicație mobilă, după profilul modulului</w:t>
            </w:r>
          </w:p>
        </w:tc>
      </w:tr>
      <w:tr w:rsidR="00E40B8C" w:rsidRPr="00CA5A2E" w14:paraId="6D749F84" w14:textId="77777777">
        <w:trPr>
          <w:cantSplit/>
        </w:trPr>
        <w:tc>
          <w:tcPr>
            <w:tcW w:w="2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FF0250" w14:textId="77777777" w:rsidR="00E40B8C" w:rsidRPr="00CA5A2E" w:rsidRDefault="00000000">
            <w:pPr>
              <w:spacing w:line="252" w:lineRule="auto"/>
            </w:pPr>
            <w:r w:rsidRPr="00CA5A2E">
              <w:rPr>
                <w:b/>
                <w:bCs/>
                <w:sz w:val="17"/>
                <w:szCs w:val="17"/>
              </w:rPr>
              <w:t>Execuție</w:t>
            </w:r>
          </w:p>
        </w:tc>
        <w:tc>
          <w:tcPr>
            <w:tcW w:w="7146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8A37C" w14:textId="77777777" w:rsidR="00E40B8C" w:rsidRPr="00CA5A2E" w:rsidRDefault="00000000">
            <w:pPr>
              <w:spacing w:line="252" w:lineRule="auto"/>
            </w:pPr>
            <w:r w:rsidRPr="00CA5A2E">
              <w:rPr>
                <w:sz w:val="17"/>
                <w:szCs w:val="17"/>
              </w:rPr>
              <w:t>On-premises, cloud privat sau hibrid; containere OCI ori mașini virtuale</w:t>
            </w:r>
          </w:p>
        </w:tc>
      </w:tr>
    </w:tbl>
    <w:p w14:paraId="2E187221" w14:textId="77777777" w:rsidR="00E40B8C" w:rsidRPr="00CA5A2E" w:rsidRDefault="00000000">
      <w:r w:rsidRPr="00CA5A2E">
        <w:br w:type="page"/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1. Prezentare generală</w:t>
      </w:r>
    </w:p>
    <w:p>
      <w:pPr>
        <w:spacing w:after="100" w:line="264" w:lineRule="auto"/>
        <w:jc w:val="both"/>
      </w:pPr>
      <w:r>
        <w:t xml:space="preserve">VOGO-WCAG face portalurile și aplicațiile VOGO utilizabile de oricine, inclusiv de persoanele cu dizabilități, conform cerințelor WCAG 2.1 nivel AA și standardului european EN 301 549.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1.1 Rolul modulului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Stratul de accesibilitate comun tuturor paginilor publice și ecranelor aplicațiilor VOGO.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Bara de accesibilitate, disponibilă pe fiecare pagină, cu opțiunile păstrate între vizite.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Compatibilitate cu cititoarele de ecran și cu navigarea exclusiv de la tastatură.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1.2 Cadrul de conformitate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Directiva (UE) 2016/2102 privind accesibilitatea site-urilor web și a aplicațiilor mobile ale organismelor din sectorul public.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Carta drepturilor fundamentale a Uniunii Europene și Convenția ONU privind drepturile persoanelor cu dizabilități, art. 9 — accesibilitatea.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Principiile WCAG: perceptibil, operabil, inteligibil și robust.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2. Bara de accesibilitate</w:t>
      </w:r>
    </w:p>
    <w:p>
      <w:pPr>
        <w:spacing w:after="100" w:line="264" w:lineRule="auto"/>
        <w:jc w:val="both"/>
      </w:pPr>
      <w:r>
        <w:t xml:space="preserve">Fiecare vizitator își adaptează pagina după nevoile lui, dintr-un singur panou, fără instalări suplimentare.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2.1 Text și lizibilitate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Mărirea și micșorarea textului, fără pierderea conținutului sau a funcțiilor paginii.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Font ușor de citit, cu spațiere adaptată, inclusiv pentru persoanele cu dislexie.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Sublinierea tuturor legăturilor, pentru identificarea lor fără a depinde de culoare.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2.2 Culoare și mișcare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Contrast ridicat pentru persoanele cu vedere slabă.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Scală de gri pentru persoanele sensibile la culori sau cu deficiențe de percepție a culorilor.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Oprirea animațiilor și a efectelor de mișcare.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2.3 Cursor și resetare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Cursor mare, ușor de urmărit pe ecran.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Resetarea tuturor opțiunilor dintr-un singur clic.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Opțiunile alese se păstrează pe dispozitivul vizitatorului la următoarele vizite.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3. Tehnologii asistive și navigare</w:t>
      </w:r>
    </w:p>
    <w:p>
      <w:pPr>
        <w:spacing w:after="100" w:line="264" w:lineRule="auto"/>
        <w:jc w:val="both"/>
      </w:pPr>
      <w:r>
        <w:t xml:space="preserve">Paginile și ecranele sunt construite astfel încât tehnologiile asistive să le poată citi și parcurge complet.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3.1 Cititoare de ecran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Structură semantică a paginii: titluri ierarhice, repere de navigare, liste și tabele marcate corect.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Text alternativ pentru imagini și pictograme, etichete pentru toate câmpurile formularelor.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Mesajele de eroare și de confirmare sunt anunțate automat cititorului de ecran.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3.2 Navigare de la tastatură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Toate funcțiile sunt disponibile de la tastatură, cu ordinea logică a elementelor.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Focusul este vizibil permanent, iar legătura de salt la conținut ocolește meniurile repetate.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Ferestrele de dialog rețin focusul și îl redau elementului de pornire la închidere.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4. Conținut, formulare și documente</w:t>
      </w:r>
    </w:p>
    <w:p>
      <w:pPr>
        <w:spacing w:after="100" w:line="264" w:lineRule="auto"/>
        <w:jc w:val="both"/>
      </w:pPr>
      <w:r>
        <w:t xml:space="preserve">Conținutul publicat și formularele electronice respectă aceleași reguli de accesibilitate ca interfața.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4.1 Formulare accesibile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Etichete, instrucțiuni și exemple pentru fiecare câmp, cu validări explicate în text, nu doar prin culoare.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Timpul de completare poate fi prelungit, iar datele introduse nu se pierd la o eroare.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4.2 Documente și media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Documentele publicate sunt generate cu structură accesibilă: titluri, ordine de citire, text alternativ.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Filmele de prezentare au subtitrări, iar ghidurile de utilizare au variantă text.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Limbaj clar și simplu în paginile destinate cetățenilor.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5. Asistentul AI accesibil</w:t>
      </w:r>
    </w:p>
    <w:p>
      <w:pPr>
        <w:spacing w:after="100" w:line="264" w:lineRule="auto"/>
        <w:jc w:val="both"/>
      </w:pPr>
      <w:r>
        <w:t xml:space="preserve">Asistentul AI al platformei oferă un canal suplimentar de acces la informații și servicii, disponibil permanent.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5.1 Asistență 24/7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Răspunsuri la întrebări în limbaj natural, 24 de ore din 24, 7 zile din 7.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Ghidarea pas cu pas prin serviciile electronice, adaptată ecranului pe care se află utilizatorul.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5.2 Omul în buclă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Cazurile pe care asistentul nu le poate rezolva sunt preluate de un operator uman.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Asistentul nu ia decizii în locul instituției; propunerile lui sunt validate de om.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6. Evaluare și declarația de accesibilitate</w:t>
      </w:r>
    </w:p>
    <w:p>
      <w:pPr>
        <w:spacing w:after="100" w:line="264" w:lineRule="auto"/>
        <w:jc w:val="both"/>
      </w:pPr>
      <w:r>
        <w:t xml:space="preserve">Conformitatea se verifică și se documentează continuu, nu doar la lansare.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6.1 Verificare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Verificări automate ale paginilor la fiecare publicare, cu raport al problemelor găsite.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Teste manuale cu cititoare de ecran și navigare de la tastatură pentru fluxurile principale.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6.2 Declarație și feedback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Declarația de accesibilitate, publicată și actualizată, cu stadiul conformității.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Mecanism de raportare a problemelor de accesibilitate, cu răspuns urmărit.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Istoricul corecțiilor păstrat pentru audit.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7. Securitate și protecția datelor</w:t>
      </w:r>
    </w:p>
    <w:p>
      <w:pPr>
        <w:spacing w:after="100" w:line="264" w:lineRule="auto"/>
        <w:jc w:val="both"/>
      </w:pPr>
      <w:r>
        <w:t xml:space="preserve">Opțiunile de accesibilitate nu colectează date despre dizabilitățile vizitatorilor.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7.1 Confidențialitate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Preferințele de afișare se păstrează numai pe dispozitivul vizitatorului.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Paginile respectă aceleași reguli de securitate și de protecția datelor ca restul platformei.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8. Arhitectură și operare</w:t>
      </w:r>
    </w:p>
    <w:p>
      <w:pPr>
        <w:spacing w:after="100" w:line="264" w:lineRule="auto"/>
        <w:jc w:val="both"/>
      </w:pPr>
      <w:r>
        <w:t xml:space="preserve">Modulul urmează modelul de operare comun al platformei VOGO eBS.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8.1 Arhitectură și operare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Implementare on-premises, în cloud privat sau în arhitectură hibridă, pe containere OCI sau mașini virtuale.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Separarea mediilor de dezvoltare, testare, acceptanță și producție.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Backup periodic, restaurare testată și monitorizarea serviciilor.</w:t>
      </w:r>
    </w:p>
    <w:p>
      <w:pPr>
        <w:keepNext/>
        <w:pBdr>
          <w:bottom w:val="single" w:sz="12" w:space="0" w:color="000000"/>
        </w:pBdr>
        <w:spacing w:before="200" w:after="80"/>
        <w:outlineLvl w:val="0"/>
      </w:pPr>
      <w:r>
        <w:rPr>
          <w:rFonts w:ascii="Arial Black" w:eastAsia="Arial Black" w:hAnsi="Arial Black" w:cs="Arial Black"/>
          <w:spacing w:val="8"/>
          <w:sz w:val="22"/>
          <w:szCs w:val="22"/>
        </w:rPr>
        <w:t xml:space="preserve">9. Livrare, suport și instruire</w:t>
      </w:r>
    </w:p>
    <w:p>
      <w:pPr>
        <w:spacing w:after="100" w:line="264" w:lineRule="auto"/>
        <w:jc w:val="both"/>
      </w:pPr>
      <w:r>
        <w:t xml:space="preserve">Modulul urmează modelul de operare comun al platformei VOGO eBS.</w:t>
      </w:r>
    </w:p>
    <w:p>
      <w:pPr>
        <w:keepNext/>
        <w:spacing w:before="200" w:after="80"/>
        <w:outlineLvl w:val="1"/>
      </w:pPr>
      <w:r>
        <w:rPr>
          <w:rFonts w:ascii="Arial Black" w:eastAsia="Arial Black" w:hAnsi="Arial Black" w:cs="Arial Black"/>
          <w:spacing w:val="8"/>
          <w:sz w:val="20"/>
          <w:szCs w:val="20"/>
        </w:rPr>
        <w:t xml:space="preserve">9.1 Livrare, suport și instruire</w:t>
      </w:r>
    </w:p>
    <w:p>
      <w:pPr>
        <w:keepNext/>
        <w:spacing w:before="180" w:after="80"/>
      </w:pPr>
      <w:r>
        <w:rPr>
          <w:rFonts w:ascii="Arial Black" w:eastAsia="Arial Black" w:hAnsi="Arial Black" w:cs="Arial Black"/>
          <w:sz w:val="16"/>
          <w:szCs w:val="16"/>
        </w:rPr>
        <w:t>Modulul asigură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Instalare, configurare inițială și punere în funcțiune, cu documentație în limba română.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Instruirea administratorilor și a utilizatorilor, cu ghiduri de utilizare și filme de prezentare.</w:t>
      </w:r>
    </w:p>
    <w:p>
      <w:pPr>
        <w:numPr>
          <w:ilvl w:val="0"/>
          <w:numId w:val="1"/>
        </w:numPr>
        <w:spacing w:after="100" w:line="264" w:lineRule="auto"/>
        <w:jc w:val="both"/>
      </w:pPr>
      <w:r>
        <w:t xml:space="preserve">Suport tehnic, actualizări și note de versiune pe durata contractului.</w:t>
      </w:r>
    </w:p>
    <w:sectPr w:rsidR="00E40B8C" w:rsidRPr="00CA5A2E">
      <w:headerReference w:type="default" r:id="rId7"/>
      <w:footerReference w:type="default" r:id="rId8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6EAFB" w14:textId="77777777" w:rsidR="00221B8D" w:rsidRPr="00CA5A2E" w:rsidRDefault="00221B8D">
      <w:r w:rsidRPr="00CA5A2E">
        <w:separator/>
      </w:r>
    </w:p>
  </w:endnote>
  <w:endnote w:type="continuationSeparator" w:id="0">
    <w:p w14:paraId="13CDA783" w14:textId="77777777" w:rsidR="00221B8D" w:rsidRPr="00CA5A2E" w:rsidRDefault="00221B8D">
      <w:r w:rsidRPr="00CA5A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0ED3" w14:textId="77777777" w:rsidR="00E40B8C" w:rsidRPr="00CA5A2E" w:rsidRDefault="00000000">
    <w:pPr>
      <w:pBdr>
        <w:top w:val="single" w:sz="6" w:space="0" w:color="000000"/>
      </w:pBdr>
      <w:jc w:val="right"/>
    </w:pPr>
    <w:r w:rsidRPr="00CA5A2E">
      <w:rPr>
        <w:sz w:val="14"/>
        <w:szCs w:val="14"/>
      </w:rPr>
      <w:t xml:space="preserve">VOGO DIGITAL  · 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PAGE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1</w:t>
    </w:r>
    <w:r w:rsidRPr="00CA5A2E">
      <w:rPr>
        <w:sz w:val="14"/>
        <w:szCs w:val="14"/>
      </w:rPr>
      <w:fldChar w:fldCharType="end"/>
    </w:r>
    <w:r w:rsidRPr="00CA5A2E">
      <w:rPr>
        <w:sz w:val="14"/>
        <w:szCs w:val="14"/>
      </w:rPr>
      <w:t xml:space="preserve"> / </w:t>
    </w:r>
    <w:r w:rsidRPr="00CA5A2E">
      <w:rPr>
        <w:sz w:val="14"/>
        <w:szCs w:val="14"/>
      </w:rPr>
      <w:fldChar w:fldCharType="begin"/>
    </w:r>
    <w:r w:rsidRPr="00CA5A2E">
      <w:rPr>
        <w:sz w:val="14"/>
        <w:szCs w:val="14"/>
      </w:rPr>
      <w:instrText>NUMPAGES</w:instrText>
    </w:r>
    <w:r w:rsidRPr="00CA5A2E">
      <w:rPr>
        <w:sz w:val="14"/>
        <w:szCs w:val="14"/>
      </w:rPr>
      <w:fldChar w:fldCharType="separate"/>
    </w:r>
    <w:r w:rsidR="00CA5A2E" w:rsidRPr="00CA5A2E">
      <w:rPr>
        <w:sz w:val="14"/>
        <w:szCs w:val="14"/>
      </w:rPr>
      <w:t>2</w:t>
    </w:r>
    <w:r w:rsidRPr="00CA5A2E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559F5" w14:textId="77777777" w:rsidR="00221B8D" w:rsidRPr="00CA5A2E" w:rsidRDefault="00221B8D">
      <w:r w:rsidRPr="00CA5A2E">
        <w:separator/>
      </w:r>
    </w:p>
  </w:footnote>
  <w:footnote w:type="continuationSeparator" w:id="0">
    <w:p w14:paraId="6869A895" w14:textId="77777777" w:rsidR="00221B8D" w:rsidRPr="00CA5A2E" w:rsidRDefault="00221B8D">
      <w:r w:rsidRPr="00CA5A2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3971F" w14:textId="77777777" w:rsidR="00E40B8C" w:rsidRPr="00CA5A2E" w:rsidRDefault="00000000">
    <w:pPr>
      <w:pBdr>
        <w:bottom w:val="single" w:sz="6" w:space="0" w:color="000000"/>
      </w:pBdr>
      <w:jc w:val="right"/>
    </w:pPr>
    <w:r w:rsidRPr="00CA5A2E">
      <w:rPr>
        <w:rFonts w:ascii="Arial Black" w:eastAsia="Arial Black" w:hAnsi="Arial Black" w:cs="Arial Black"/>
        <w:spacing w:val="12"/>
        <w:sz w:val="12"/>
        <w:szCs w:val="12"/>
      </w:rPr>
      <w:t>FIȘĂ TEHNICĂ  ·  VOGO-WCAG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A739F"/>
    <w:multiLevelType w:val="hybridMultilevel"/>
    <w:tmpl w:val="B93A94BE"/>
    <w:lvl w:ilvl="0" w:tplc="D9DEB0DC">
      <w:start w:val="1"/>
      <w:numFmt w:val="bullet"/>
      <w:lvlText w:val="●"/>
      <w:lvlJc w:val="left"/>
      <w:pPr>
        <w:ind w:left="720" w:hanging="360"/>
      </w:pPr>
    </w:lvl>
    <w:lvl w:ilvl="1" w:tplc="56B4CACC">
      <w:start w:val="1"/>
      <w:numFmt w:val="bullet"/>
      <w:lvlText w:val="○"/>
      <w:lvlJc w:val="left"/>
      <w:pPr>
        <w:ind w:left="1440" w:hanging="360"/>
      </w:pPr>
    </w:lvl>
    <w:lvl w:ilvl="2" w:tplc="70A00DA0">
      <w:start w:val="1"/>
      <w:numFmt w:val="bullet"/>
      <w:lvlText w:val="■"/>
      <w:lvlJc w:val="left"/>
      <w:pPr>
        <w:ind w:left="2160" w:hanging="360"/>
      </w:pPr>
    </w:lvl>
    <w:lvl w:ilvl="3" w:tplc="0B6CADF6">
      <w:start w:val="1"/>
      <w:numFmt w:val="bullet"/>
      <w:lvlText w:val="●"/>
      <w:lvlJc w:val="left"/>
      <w:pPr>
        <w:ind w:left="2880" w:hanging="360"/>
      </w:pPr>
    </w:lvl>
    <w:lvl w:ilvl="4" w:tplc="4E48B6BC">
      <w:start w:val="1"/>
      <w:numFmt w:val="bullet"/>
      <w:lvlText w:val="○"/>
      <w:lvlJc w:val="left"/>
      <w:pPr>
        <w:ind w:left="3600" w:hanging="360"/>
      </w:pPr>
    </w:lvl>
    <w:lvl w:ilvl="5" w:tplc="B87C0F50">
      <w:start w:val="1"/>
      <w:numFmt w:val="bullet"/>
      <w:lvlText w:val="■"/>
      <w:lvlJc w:val="left"/>
      <w:pPr>
        <w:ind w:left="4320" w:hanging="360"/>
      </w:pPr>
    </w:lvl>
    <w:lvl w:ilvl="6" w:tplc="E0687A52">
      <w:start w:val="1"/>
      <w:numFmt w:val="bullet"/>
      <w:lvlText w:val="●"/>
      <w:lvlJc w:val="left"/>
      <w:pPr>
        <w:ind w:left="5040" w:hanging="360"/>
      </w:pPr>
    </w:lvl>
    <w:lvl w:ilvl="7" w:tplc="0F847962">
      <w:start w:val="1"/>
      <w:numFmt w:val="bullet"/>
      <w:lvlText w:val="●"/>
      <w:lvlJc w:val="left"/>
      <w:pPr>
        <w:ind w:left="5760" w:hanging="360"/>
      </w:pPr>
    </w:lvl>
    <w:lvl w:ilvl="8" w:tplc="161CB240">
      <w:start w:val="1"/>
      <w:numFmt w:val="bullet"/>
      <w:lvlText w:val="●"/>
      <w:lvlJc w:val="left"/>
      <w:pPr>
        <w:ind w:left="6480" w:hanging="360"/>
      </w:pPr>
    </w:lvl>
  </w:abstractNum>
  <w:num w:numId="1" w16cid:durableId="93081726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B8C"/>
    <w:rsid w:val="00221B8D"/>
    <w:rsid w:val="002705F3"/>
    <w:rsid w:val="00451B14"/>
    <w:rsid w:val="0085592C"/>
    <w:rsid w:val="00BD0C81"/>
    <w:rsid w:val="00CA5A2E"/>
    <w:rsid w:val="00E40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18223"/>
  <w15:docId w15:val="{B816AB39-58B8-4CCC-84D4-011301EA3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19"/>
        <w:szCs w:val="19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ro-RO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1191</Words>
  <Characters>6794</Characters>
  <Application>Microsoft Office Word</Application>
  <DocSecurity>0</DocSecurity>
  <Lines>56</Lines>
  <Paragraphs>15</Paragraphs>
  <ScaleCrop>false</ScaleCrop>
  <Company/>
  <LinksUpToDate>false</LinksUpToDate>
  <CharactersWithSpaces>7970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Adrian Barcutean | vogo.me</cp:lastModifiedBy>
  <cp:revision>3</cp:revision>
  <dcterms:created xsi:type="dcterms:W3CDTF">2026-08-21T11:04:00Z</dcterms:created>
  <dcterms:modified xsi:type="dcterms:W3CDTF">2026-09-29T15:16:00Z</dcterms:modified>
</cp:coreProperties>
</file>